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E04F" w14:textId="77777777" w:rsidR="001408F4" w:rsidRPr="008E2376" w:rsidRDefault="001408F4" w:rsidP="00C8695A">
      <w:pPr>
        <w:pStyle w:val="Title"/>
        <w:rPr>
          <w:rFonts w:ascii="Arial" w:hAnsi="Arial" w:cs="Arial"/>
          <w:b w:val="0"/>
          <w:bCs/>
          <w:sz w:val="16"/>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91A158F" w14:textId="77777777" w:rsidR="001408F4" w:rsidRPr="008E2376" w:rsidRDefault="001408F4">
      <w:pPr>
        <w:pStyle w:val="Title"/>
        <w:rPr>
          <w:rFonts w:ascii="Arial" w:hAnsi="Arial" w:cs="Arial"/>
          <w:sz w:val="24"/>
        </w:rPr>
      </w:pPr>
      <w:r w:rsidRPr="008E2376">
        <w:rPr>
          <w:rFonts w:ascii="Arial" w:hAnsi="Arial" w:cs="Arial"/>
          <w:sz w:val="24"/>
        </w:rPr>
        <w:t xml:space="preserve">TENCO WORKFORCE </w:t>
      </w:r>
      <w:r w:rsidR="00C8695A">
        <w:rPr>
          <w:rFonts w:ascii="Arial" w:hAnsi="Arial" w:cs="Arial"/>
          <w:sz w:val="24"/>
        </w:rPr>
        <w:t>DEVELOPMENT</w:t>
      </w:r>
      <w:r w:rsidRPr="008E2376">
        <w:rPr>
          <w:rFonts w:ascii="Arial" w:hAnsi="Arial" w:cs="Arial"/>
          <w:sz w:val="24"/>
        </w:rPr>
        <w:t xml:space="preserve"> AREA</w:t>
      </w:r>
    </w:p>
    <w:p w14:paraId="38B9E724" w14:textId="77777777" w:rsidR="001408F4" w:rsidRPr="008E2376" w:rsidRDefault="001408F4">
      <w:pPr>
        <w:jc w:val="center"/>
        <w:rPr>
          <w:rFonts w:ascii="Arial" w:hAnsi="Arial" w:cs="Arial"/>
          <w:b/>
          <w:bCs/>
          <w:szCs w:val="20"/>
        </w:rPr>
      </w:pPr>
      <w:r w:rsidRPr="008E2376">
        <w:rPr>
          <w:rFonts w:ascii="Arial" w:hAnsi="Arial" w:cs="Arial"/>
          <w:b/>
          <w:bCs/>
        </w:rPr>
        <w:t>PARTICIPANT GRIEVANCE PROCEDURES</w:t>
      </w:r>
    </w:p>
    <w:p w14:paraId="4EE521E6" w14:textId="77777777" w:rsidR="001408F4" w:rsidRPr="008E2376" w:rsidRDefault="001408F4">
      <w:pPr>
        <w:jc w:val="center"/>
        <w:rPr>
          <w:rFonts w:ascii="Arial" w:hAnsi="Arial" w:cs="Arial"/>
          <w:b/>
          <w:bCs/>
          <w:sz w:val="28"/>
          <w:szCs w:val="20"/>
        </w:rPr>
      </w:pPr>
      <w:r w:rsidRPr="008E2376">
        <w:rPr>
          <w:rFonts w:ascii="Arial" w:hAnsi="Arial" w:cs="Arial"/>
          <w:b/>
          <w:bCs/>
          <w:sz w:val="28"/>
        </w:rPr>
        <w:t> </w:t>
      </w:r>
    </w:p>
    <w:p w14:paraId="47525BE1" w14:textId="77777777" w:rsidR="001408F4" w:rsidRPr="008E2376" w:rsidRDefault="001408F4">
      <w:pPr>
        <w:rPr>
          <w:rFonts w:ascii="Arial" w:hAnsi="Arial" w:cs="Arial"/>
          <w:sz w:val="22"/>
          <w:szCs w:val="20"/>
        </w:rPr>
      </w:pPr>
      <w:r w:rsidRPr="008E2376">
        <w:rPr>
          <w:rFonts w:ascii="Arial" w:hAnsi="Arial" w:cs="Arial"/>
          <w:sz w:val="22"/>
        </w:rPr>
        <w:t xml:space="preserve">The following grievance procedures are established for individuals participating in activities sponsored by the TENCO Workforce </w:t>
      </w:r>
      <w:r w:rsidR="00C8695A">
        <w:rPr>
          <w:rFonts w:ascii="Arial" w:hAnsi="Arial" w:cs="Arial"/>
          <w:sz w:val="22"/>
        </w:rPr>
        <w:t>Development</w:t>
      </w:r>
      <w:r w:rsidRPr="008E2376">
        <w:rPr>
          <w:rFonts w:ascii="Arial" w:hAnsi="Arial" w:cs="Arial"/>
          <w:sz w:val="22"/>
        </w:rPr>
        <w:t xml:space="preserve"> Board. </w:t>
      </w:r>
    </w:p>
    <w:p w14:paraId="3D9BB316" w14:textId="77777777" w:rsidR="001408F4" w:rsidRPr="008E2376" w:rsidRDefault="001408F4">
      <w:pPr>
        <w:rPr>
          <w:rFonts w:ascii="Arial" w:hAnsi="Arial" w:cs="Arial"/>
          <w:sz w:val="22"/>
          <w:szCs w:val="20"/>
        </w:rPr>
      </w:pPr>
      <w:r w:rsidRPr="008E2376">
        <w:rPr>
          <w:rFonts w:ascii="Arial" w:hAnsi="Arial" w:cs="Arial"/>
          <w:sz w:val="22"/>
        </w:rPr>
        <w:t> </w:t>
      </w:r>
    </w:p>
    <w:p w14:paraId="19321F7F" w14:textId="77777777" w:rsidR="00FD4237" w:rsidRPr="008E2376" w:rsidRDefault="00FD4237">
      <w:pPr>
        <w:rPr>
          <w:rFonts w:ascii="Arial" w:hAnsi="Arial" w:cs="Arial"/>
          <w:sz w:val="22"/>
        </w:rPr>
      </w:pPr>
      <w:r w:rsidRPr="008E2376">
        <w:rPr>
          <w:rFonts w:ascii="Arial" w:hAnsi="Arial" w:cs="Arial"/>
          <w:sz w:val="22"/>
        </w:rPr>
        <w:t xml:space="preserve">Participants shall follow Grievance Procedures for any alleged violation of program activity sponsored by TENCO Workforce </w:t>
      </w:r>
      <w:r w:rsidR="00C8695A">
        <w:rPr>
          <w:rFonts w:ascii="Arial" w:hAnsi="Arial" w:cs="Arial"/>
          <w:sz w:val="22"/>
        </w:rPr>
        <w:t>Development</w:t>
      </w:r>
      <w:r w:rsidRPr="008E2376">
        <w:rPr>
          <w:rFonts w:ascii="Arial" w:hAnsi="Arial" w:cs="Arial"/>
          <w:sz w:val="22"/>
        </w:rPr>
        <w:t xml:space="preserve"> Area.  </w:t>
      </w:r>
      <w:r w:rsidR="001408F4" w:rsidRPr="008E2376">
        <w:rPr>
          <w:rFonts w:ascii="Arial" w:hAnsi="Arial" w:cs="Arial"/>
          <w:sz w:val="22"/>
        </w:rPr>
        <w:t xml:space="preserve">The Grievance Procedures shall apply to alleged violations of Title I of the Workforce </w:t>
      </w:r>
      <w:r w:rsidR="00C8695A">
        <w:rPr>
          <w:rFonts w:ascii="Arial" w:hAnsi="Arial" w:cs="Arial"/>
          <w:sz w:val="22"/>
        </w:rPr>
        <w:t xml:space="preserve">Innovation and Opportunity </w:t>
      </w:r>
      <w:r w:rsidR="001408F4" w:rsidRPr="008E2376">
        <w:rPr>
          <w:rFonts w:ascii="Arial" w:hAnsi="Arial" w:cs="Arial"/>
          <w:sz w:val="22"/>
        </w:rPr>
        <w:t>Act</w:t>
      </w:r>
      <w:r w:rsidRPr="008E2376">
        <w:rPr>
          <w:rFonts w:ascii="Arial" w:hAnsi="Arial" w:cs="Arial"/>
          <w:sz w:val="22"/>
        </w:rPr>
        <w:t>, Regulations</w:t>
      </w:r>
      <w:r w:rsidR="001408F4" w:rsidRPr="008E2376">
        <w:rPr>
          <w:rFonts w:ascii="Arial" w:hAnsi="Arial" w:cs="Arial"/>
          <w:sz w:val="22"/>
        </w:rPr>
        <w:t xml:space="preserve"> and any other programs under which the individual is participating.  </w:t>
      </w:r>
      <w:r w:rsidRPr="008E2376">
        <w:rPr>
          <w:rFonts w:ascii="Arial" w:hAnsi="Arial" w:cs="Arial"/>
          <w:sz w:val="22"/>
        </w:rPr>
        <w:t>Participants have one (1) year from the date of the alleged occurrence to file a grievance.  Exceptions include c</w:t>
      </w:r>
      <w:r w:rsidR="001408F4" w:rsidRPr="008E2376">
        <w:rPr>
          <w:rFonts w:ascii="Arial" w:hAnsi="Arial" w:cs="Arial"/>
          <w:sz w:val="22"/>
        </w:rPr>
        <w:t xml:space="preserve">omplaints alleging fraud, criminal activity, or Equal Opportunity (EO) discrimination, </w:t>
      </w:r>
      <w:r w:rsidRPr="008E2376">
        <w:rPr>
          <w:rFonts w:ascii="Arial" w:hAnsi="Arial" w:cs="Arial"/>
          <w:sz w:val="22"/>
        </w:rPr>
        <w:t xml:space="preserve">which </w:t>
      </w:r>
      <w:r w:rsidR="001408F4" w:rsidRPr="008E2376">
        <w:rPr>
          <w:rFonts w:ascii="Arial" w:hAnsi="Arial" w:cs="Arial"/>
          <w:sz w:val="22"/>
        </w:rPr>
        <w:t>should be filed within 180 days</w:t>
      </w:r>
      <w:r w:rsidR="00A05513" w:rsidRPr="008E2376">
        <w:rPr>
          <w:rFonts w:ascii="Arial" w:hAnsi="Arial" w:cs="Arial"/>
          <w:sz w:val="22"/>
        </w:rPr>
        <w:t xml:space="preserve">. </w:t>
      </w:r>
    </w:p>
    <w:p w14:paraId="32EF1012" w14:textId="77777777" w:rsidR="001408F4" w:rsidRPr="008E2376" w:rsidRDefault="00A05513">
      <w:pPr>
        <w:rPr>
          <w:rFonts w:ascii="Arial" w:hAnsi="Arial" w:cs="Arial"/>
          <w:sz w:val="22"/>
          <w:szCs w:val="20"/>
        </w:rPr>
      </w:pPr>
      <w:r w:rsidRPr="008E2376">
        <w:rPr>
          <w:rFonts w:ascii="Arial" w:hAnsi="Arial" w:cs="Arial"/>
          <w:sz w:val="22"/>
        </w:rPr>
        <w:t xml:space="preserve"> </w:t>
      </w:r>
      <w:r w:rsidR="001408F4" w:rsidRPr="008E2376">
        <w:rPr>
          <w:rFonts w:ascii="Arial" w:hAnsi="Arial" w:cs="Arial"/>
          <w:sz w:val="22"/>
        </w:rPr>
        <w:t> </w:t>
      </w:r>
    </w:p>
    <w:p w14:paraId="18486094" w14:textId="77777777" w:rsidR="001408F4" w:rsidRPr="008E2376" w:rsidRDefault="001408F4">
      <w:pPr>
        <w:rPr>
          <w:rFonts w:ascii="Arial" w:hAnsi="Arial" w:cs="Arial"/>
          <w:sz w:val="22"/>
          <w:szCs w:val="20"/>
        </w:rPr>
      </w:pPr>
      <w:r w:rsidRPr="008E2376">
        <w:rPr>
          <w:rFonts w:ascii="Arial" w:hAnsi="Arial" w:cs="Arial"/>
          <w:sz w:val="22"/>
        </w:rPr>
        <w:t xml:space="preserve">Rules and policies governing selection, participation, attendance, or employment procedures of the employer or agency, applicable to regular (non-funded) employees, shall apply to any participant who is to be terminated by an employer or agency from a training or employment position subsidized by Workforce </w:t>
      </w:r>
      <w:r w:rsidR="00C8695A">
        <w:rPr>
          <w:rFonts w:ascii="Arial" w:hAnsi="Arial" w:cs="Arial"/>
          <w:sz w:val="22"/>
        </w:rPr>
        <w:t xml:space="preserve">Innovation and Opportunity </w:t>
      </w:r>
      <w:r w:rsidRPr="008E2376">
        <w:rPr>
          <w:rFonts w:ascii="Arial" w:hAnsi="Arial" w:cs="Arial"/>
          <w:sz w:val="22"/>
        </w:rPr>
        <w:t>Act, Title I, funds or other funds approved by the local Board.  Participant recourse shall be the same as that available to other employees/trainees with the same employer or agency.</w:t>
      </w:r>
    </w:p>
    <w:p w14:paraId="2BADBFAB" w14:textId="77777777" w:rsidR="001408F4" w:rsidRPr="008E2376" w:rsidRDefault="001408F4">
      <w:pPr>
        <w:rPr>
          <w:rFonts w:ascii="Arial" w:hAnsi="Arial" w:cs="Arial"/>
          <w:sz w:val="22"/>
          <w:szCs w:val="20"/>
        </w:rPr>
      </w:pPr>
      <w:r w:rsidRPr="008E2376">
        <w:rPr>
          <w:rFonts w:ascii="Arial" w:hAnsi="Arial" w:cs="Arial"/>
          <w:sz w:val="22"/>
        </w:rPr>
        <w:t> </w:t>
      </w:r>
    </w:p>
    <w:p w14:paraId="439EDBE9" w14:textId="77777777" w:rsidR="001408F4" w:rsidRPr="008E2376" w:rsidRDefault="001408F4">
      <w:pPr>
        <w:rPr>
          <w:rFonts w:ascii="Arial" w:hAnsi="Arial" w:cs="Arial"/>
          <w:b/>
          <w:bCs/>
          <w:sz w:val="22"/>
          <w:szCs w:val="20"/>
          <w:u w:val="single"/>
        </w:rPr>
      </w:pPr>
      <w:r w:rsidRPr="008E2376">
        <w:rPr>
          <w:rFonts w:ascii="Arial" w:hAnsi="Arial" w:cs="Arial"/>
          <w:b/>
          <w:bCs/>
          <w:sz w:val="22"/>
          <w:u w:val="single"/>
        </w:rPr>
        <w:t>GRIEVANCE PROCEDURE:</w:t>
      </w:r>
    </w:p>
    <w:p w14:paraId="40675CDA" w14:textId="77777777" w:rsidR="001408F4" w:rsidRPr="008E2376" w:rsidRDefault="001408F4">
      <w:pPr>
        <w:rPr>
          <w:rFonts w:ascii="Arial" w:hAnsi="Arial" w:cs="Arial"/>
          <w:sz w:val="22"/>
          <w:szCs w:val="20"/>
        </w:rPr>
      </w:pPr>
      <w:r w:rsidRPr="008E2376">
        <w:rPr>
          <w:rFonts w:ascii="Arial" w:hAnsi="Arial" w:cs="Arial"/>
          <w:sz w:val="22"/>
        </w:rPr>
        <w:t> </w:t>
      </w:r>
    </w:p>
    <w:p w14:paraId="5861DD8D" w14:textId="77777777" w:rsidR="001408F4" w:rsidRPr="008E2376" w:rsidRDefault="001408F4" w:rsidP="00780462">
      <w:pPr>
        <w:ind w:left="360" w:hanging="360"/>
        <w:rPr>
          <w:rFonts w:ascii="Arial" w:hAnsi="Arial" w:cs="Arial"/>
          <w:sz w:val="22"/>
          <w:szCs w:val="20"/>
        </w:rPr>
      </w:pPr>
      <w:r w:rsidRPr="008E2376">
        <w:rPr>
          <w:rFonts w:ascii="Arial" w:hAnsi="Arial" w:cs="Arial"/>
          <w:sz w:val="22"/>
        </w:rPr>
        <w:t>1.</w:t>
      </w:r>
      <w:r w:rsidRPr="008E2376">
        <w:rPr>
          <w:rFonts w:ascii="Arial" w:hAnsi="Arial" w:cs="Arial"/>
          <w:sz w:val="14"/>
          <w:szCs w:val="14"/>
        </w:rPr>
        <w:t xml:space="preserve">      </w:t>
      </w:r>
      <w:r w:rsidRPr="008E2376">
        <w:rPr>
          <w:rFonts w:ascii="Arial" w:hAnsi="Arial" w:cs="Arial"/>
          <w:sz w:val="22"/>
        </w:rPr>
        <w:t xml:space="preserve">The participant </w:t>
      </w:r>
      <w:r w:rsidR="00477784">
        <w:rPr>
          <w:rFonts w:ascii="Arial" w:hAnsi="Arial" w:cs="Arial"/>
          <w:sz w:val="22"/>
        </w:rPr>
        <w:t>may</w:t>
      </w:r>
      <w:r w:rsidRPr="008E2376">
        <w:rPr>
          <w:rFonts w:ascii="Arial" w:hAnsi="Arial" w:cs="Arial"/>
          <w:sz w:val="22"/>
        </w:rPr>
        <w:t xml:space="preserve"> request a hearing with the employer/training agency to attempt to resolve the complaint.  This request must be made in writing to the employer/training agency by completing and signing the </w:t>
      </w:r>
      <w:r w:rsidR="00B62EC4">
        <w:rPr>
          <w:rFonts w:ascii="Arial" w:hAnsi="Arial" w:cs="Arial"/>
          <w:sz w:val="22"/>
        </w:rPr>
        <w:t>W</w:t>
      </w:r>
      <w:r w:rsidR="00604D13">
        <w:rPr>
          <w:rFonts w:ascii="Arial" w:hAnsi="Arial" w:cs="Arial"/>
          <w:sz w:val="22"/>
        </w:rPr>
        <w:t>DA</w:t>
      </w:r>
      <w:r w:rsidRPr="008E2376">
        <w:rPr>
          <w:rFonts w:ascii="Arial" w:hAnsi="Arial" w:cs="Arial"/>
          <w:sz w:val="22"/>
        </w:rPr>
        <w:t>-13 (Request for Grievance Hearing).</w:t>
      </w:r>
    </w:p>
    <w:p w14:paraId="3D7D5991" w14:textId="77777777" w:rsidR="001408F4" w:rsidRPr="008E2376" w:rsidRDefault="001408F4">
      <w:pPr>
        <w:rPr>
          <w:rFonts w:ascii="Arial" w:hAnsi="Arial" w:cs="Arial"/>
          <w:sz w:val="22"/>
          <w:szCs w:val="20"/>
        </w:rPr>
      </w:pPr>
      <w:r w:rsidRPr="008E2376">
        <w:rPr>
          <w:rFonts w:ascii="Arial" w:hAnsi="Arial" w:cs="Arial"/>
          <w:sz w:val="22"/>
        </w:rPr>
        <w:t> </w:t>
      </w:r>
    </w:p>
    <w:p w14:paraId="0CE1E65F" w14:textId="77777777" w:rsidR="001408F4" w:rsidRPr="008E2376" w:rsidRDefault="001408F4" w:rsidP="00780462">
      <w:pPr>
        <w:ind w:left="360" w:hanging="360"/>
        <w:rPr>
          <w:rFonts w:ascii="Arial" w:hAnsi="Arial" w:cs="Arial"/>
          <w:sz w:val="22"/>
          <w:szCs w:val="20"/>
        </w:rPr>
      </w:pPr>
      <w:r w:rsidRPr="008E2376">
        <w:rPr>
          <w:rFonts w:ascii="Arial" w:hAnsi="Arial" w:cs="Arial"/>
          <w:sz w:val="22"/>
        </w:rPr>
        <w:t>2.</w:t>
      </w:r>
      <w:r w:rsidRPr="008E2376">
        <w:rPr>
          <w:rFonts w:ascii="Arial" w:hAnsi="Arial" w:cs="Arial"/>
          <w:sz w:val="14"/>
          <w:szCs w:val="14"/>
        </w:rPr>
        <w:t>      </w:t>
      </w:r>
      <w:r w:rsidRPr="008E2376">
        <w:rPr>
          <w:rFonts w:ascii="Arial" w:hAnsi="Arial" w:cs="Arial"/>
          <w:sz w:val="22"/>
        </w:rPr>
        <w:t>After a hearing with the employer/training agency and any other appropriate individuals, a written decision will be provided by certified mail from the employer/training agency within seven (7) calendar days (</w:t>
      </w:r>
      <w:r w:rsidR="00B62EC4">
        <w:rPr>
          <w:rFonts w:ascii="Arial" w:hAnsi="Arial" w:cs="Arial"/>
          <w:sz w:val="22"/>
        </w:rPr>
        <w:t>W</w:t>
      </w:r>
      <w:r w:rsidR="00604D13">
        <w:rPr>
          <w:rFonts w:ascii="Arial" w:hAnsi="Arial" w:cs="Arial"/>
          <w:sz w:val="22"/>
        </w:rPr>
        <w:t>D</w:t>
      </w:r>
      <w:r w:rsidR="00B62EC4">
        <w:rPr>
          <w:rFonts w:ascii="Arial" w:hAnsi="Arial" w:cs="Arial"/>
          <w:sz w:val="22"/>
        </w:rPr>
        <w:t>A</w:t>
      </w:r>
      <w:r w:rsidRPr="008E2376">
        <w:rPr>
          <w:rFonts w:ascii="Arial" w:hAnsi="Arial" w:cs="Arial"/>
          <w:sz w:val="22"/>
        </w:rPr>
        <w:t>-14A, Summary of Hearing).</w:t>
      </w:r>
    </w:p>
    <w:p w14:paraId="514F840E" w14:textId="77777777" w:rsidR="001408F4" w:rsidRPr="008E2376" w:rsidRDefault="001408F4">
      <w:pPr>
        <w:rPr>
          <w:rFonts w:ascii="Arial" w:hAnsi="Arial" w:cs="Arial"/>
          <w:sz w:val="22"/>
          <w:szCs w:val="20"/>
        </w:rPr>
      </w:pPr>
      <w:r w:rsidRPr="008E2376">
        <w:rPr>
          <w:rFonts w:ascii="Arial" w:hAnsi="Arial" w:cs="Arial"/>
          <w:sz w:val="22"/>
        </w:rPr>
        <w:t> </w:t>
      </w:r>
    </w:p>
    <w:p w14:paraId="7289FA1B" w14:textId="77777777" w:rsidR="001408F4" w:rsidRPr="008E2376" w:rsidRDefault="001408F4" w:rsidP="00780462">
      <w:pPr>
        <w:ind w:left="360" w:hanging="360"/>
        <w:rPr>
          <w:rFonts w:ascii="Arial" w:hAnsi="Arial" w:cs="Arial"/>
          <w:sz w:val="22"/>
          <w:szCs w:val="20"/>
        </w:rPr>
      </w:pPr>
      <w:r w:rsidRPr="008E2376">
        <w:rPr>
          <w:rFonts w:ascii="Arial" w:hAnsi="Arial" w:cs="Arial"/>
          <w:sz w:val="22"/>
        </w:rPr>
        <w:t>3.</w:t>
      </w:r>
      <w:r w:rsidRPr="008E2376">
        <w:rPr>
          <w:rFonts w:ascii="Arial" w:hAnsi="Arial" w:cs="Arial"/>
          <w:sz w:val="14"/>
          <w:szCs w:val="14"/>
        </w:rPr>
        <w:t>      </w:t>
      </w:r>
      <w:r w:rsidRPr="008E2376">
        <w:rPr>
          <w:rFonts w:ascii="Arial" w:hAnsi="Arial" w:cs="Arial"/>
          <w:sz w:val="22"/>
        </w:rPr>
        <w:t xml:space="preserve">If, within seven (7) calendar days, a decision has not been provided, or an appeal to the decision is requested, a written request for a formal hearing must be filed with the </w:t>
      </w:r>
      <w:r w:rsidR="00B62EC4">
        <w:rPr>
          <w:rFonts w:ascii="Arial" w:hAnsi="Arial" w:cs="Arial"/>
          <w:sz w:val="22"/>
        </w:rPr>
        <w:t>WDA</w:t>
      </w:r>
      <w:r w:rsidRPr="008E2376">
        <w:rPr>
          <w:rFonts w:ascii="Arial" w:hAnsi="Arial" w:cs="Arial"/>
          <w:sz w:val="22"/>
        </w:rPr>
        <w:t xml:space="preserve"> Director within 10 calendar days, by completing the </w:t>
      </w:r>
      <w:r w:rsidR="00B62EC4">
        <w:rPr>
          <w:rFonts w:ascii="Arial" w:hAnsi="Arial" w:cs="Arial"/>
          <w:sz w:val="22"/>
        </w:rPr>
        <w:t>W</w:t>
      </w:r>
      <w:r w:rsidR="00604D13">
        <w:rPr>
          <w:rFonts w:ascii="Arial" w:hAnsi="Arial" w:cs="Arial"/>
          <w:sz w:val="22"/>
        </w:rPr>
        <w:t>DA</w:t>
      </w:r>
      <w:r w:rsidRPr="008E2376">
        <w:rPr>
          <w:rFonts w:ascii="Arial" w:hAnsi="Arial" w:cs="Arial"/>
          <w:sz w:val="22"/>
        </w:rPr>
        <w:t xml:space="preserve">-14B (Request for Formal Hearing) and </w:t>
      </w:r>
      <w:r w:rsidR="00CC2177" w:rsidRPr="008E2376">
        <w:rPr>
          <w:rFonts w:ascii="Arial" w:hAnsi="Arial" w:cs="Arial"/>
          <w:sz w:val="22"/>
        </w:rPr>
        <w:t>submitting</w:t>
      </w:r>
      <w:r w:rsidRPr="008E2376">
        <w:rPr>
          <w:rFonts w:ascii="Arial" w:hAnsi="Arial" w:cs="Arial"/>
          <w:sz w:val="22"/>
        </w:rPr>
        <w:t xml:space="preserve"> to:</w:t>
      </w:r>
    </w:p>
    <w:p w14:paraId="324CC2AA" w14:textId="77777777" w:rsidR="00780462" w:rsidRPr="008E2376" w:rsidRDefault="001408F4">
      <w:pPr>
        <w:rPr>
          <w:rFonts w:ascii="Arial" w:hAnsi="Arial" w:cs="Arial"/>
          <w:sz w:val="22"/>
        </w:rPr>
      </w:pPr>
      <w:r w:rsidRPr="008E2376">
        <w:rPr>
          <w:rFonts w:ascii="Arial" w:hAnsi="Arial" w:cs="Arial"/>
          <w:sz w:val="22"/>
        </w:rPr>
        <w:t> </w:t>
      </w:r>
      <w:r w:rsidRPr="008E2376">
        <w:rPr>
          <w:rFonts w:ascii="Arial" w:hAnsi="Arial" w:cs="Arial"/>
          <w:sz w:val="22"/>
        </w:rPr>
        <w:tab/>
      </w:r>
      <w:r w:rsidRPr="008E2376">
        <w:rPr>
          <w:rFonts w:ascii="Arial" w:hAnsi="Arial" w:cs="Arial"/>
          <w:sz w:val="22"/>
        </w:rPr>
        <w:tab/>
      </w:r>
      <w:r w:rsidRPr="008E2376">
        <w:rPr>
          <w:rFonts w:ascii="Arial" w:hAnsi="Arial" w:cs="Arial"/>
          <w:sz w:val="22"/>
        </w:rPr>
        <w:tab/>
      </w:r>
    </w:p>
    <w:p w14:paraId="45D4BA1E" w14:textId="77777777" w:rsidR="001408F4" w:rsidRPr="008E2376" w:rsidRDefault="001408F4" w:rsidP="00780462">
      <w:pPr>
        <w:jc w:val="center"/>
        <w:rPr>
          <w:rFonts w:ascii="Arial" w:hAnsi="Arial" w:cs="Arial"/>
          <w:sz w:val="22"/>
          <w:szCs w:val="20"/>
        </w:rPr>
      </w:pPr>
      <w:r w:rsidRPr="008E2376">
        <w:rPr>
          <w:rFonts w:ascii="Arial" w:hAnsi="Arial" w:cs="Arial"/>
          <w:sz w:val="22"/>
        </w:rPr>
        <w:t xml:space="preserve">Director, TENCO Workforce </w:t>
      </w:r>
      <w:r w:rsidR="00C8695A">
        <w:rPr>
          <w:rFonts w:ascii="Arial" w:hAnsi="Arial" w:cs="Arial"/>
          <w:sz w:val="22"/>
        </w:rPr>
        <w:t>Development</w:t>
      </w:r>
      <w:r w:rsidRPr="008E2376">
        <w:rPr>
          <w:rFonts w:ascii="Arial" w:hAnsi="Arial" w:cs="Arial"/>
          <w:sz w:val="22"/>
        </w:rPr>
        <w:t xml:space="preserve"> Area</w:t>
      </w:r>
    </w:p>
    <w:p w14:paraId="0CF4D9E2" w14:textId="77777777" w:rsidR="001408F4" w:rsidRPr="008E2376" w:rsidRDefault="001408F4">
      <w:pPr>
        <w:jc w:val="center"/>
        <w:rPr>
          <w:rFonts w:ascii="Arial" w:hAnsi="Arial" w:cs="Arial"/>
          <w:sz w:val="22"/>
          <w:szCs w:val="20"/>
        </w:rPr>
      </w:pPr>
      <w:r w:rsidRPr="008E2376">
        <w:rPr>
          <w:rFonts w:ascii="Arial" w:hAnsi="Arial" w:cs="Arial"/>
          <w:sz w:val="22"/>
        </w:rPr>
        <w:t>Buffalo Trace Area Development District</w:t>
      </w:r>
    </w:p>
    <w:p w14:paraId="2857636F" w14:textId="77777777" w:rsidR="001408F4" w:rsidRPr="008E2376" w:rsidRDefault="001408F4">
      <w:pPr>
        <w:jc w:val="center"/>
        <w:rPr>
          <w:rFonts w:ascii="Arial" w:hAnsi="Arial" w:cs="Arial"/>
          <w:sz w:val="22"/>
          <w:szCs w:val="20"/>
        </w:rPr>
      </w:pPr>
      <w:r w:rsidRPr="008E2376">
        <w:rPr>
          <w:rFonts w:ascii="Arial" w:hAnsi="Arial" w:cs="Arial"/>
          <w:sz w:val="22"/>
        </w:rPr>
        <w:t>201 Government Street, Suite 300; P.O. Box 460</w:t>
      </w:r>
    </w:p>
    <w:p w14:paraId="3B8E52DF" w14:textId="77777777" w:rsidR="001408F4" w:rsidRPr="008E2376" w:rsidRDefault="001408F4">
      <w:pPr>
        <w:jc w:val="center"/>
        <w:rPr>
          <w:rFonts w:ascii="Arial" w:hAnsi="Arial" w:cs="Arial"/>
          <w:sz w:val="22"/>
        </w:rPr>
      </w:pPr>
      <w:r w:rsidRPr="008E2376">
        <w:rPr>
          <w:rFonts w:ascii="Arial" w:hAnsi="Arial" w:cs="Arial"/>
          <w:sz w:val="22"/>
        </w:rPr>
        <w:t>Maysville, Kentucky 41056</w:t>
      </w:r>
    </w:p>
    <w:p w14:paraId="5E0DFBAB" w14:textId="77777777" w:rsidR="001408F4" w:rsidRPr="008E2376" w:rsidRDefault="001408F4">
      <w:pPr>
        <w:jc w:val="center"/>
        <w:rPr>
          <w:rFonts w:ascii="Arial" w:hAnsi="Arial" w:cs="Arial"/>
          <w:sz w:val="22"/>
          <w:szCs w:val="20"/>
        </w:rPr>
      </w:pPr>
      <w:r w:rsidRPr="008E2376">
        <w:rPr>
          <w:rFonts w:ascii="Arial" w:hAnsi="Arial" w:cs="Arial"/>
          <w:sz w:val="22"/>
        </w:rPr>
        <w:t> </w:t>
      </w:r>
    </w:p>
    <w:p w14:paraId="597CB3F9" w14:textId="77777777" w:rsidR="001408F4" w:rsidRPr="008E2376" w:rsidRDefault="001408F4" w:rsidP="00780462">
      <w:pPr>
        <w:ind w:left="360" w:hanging="360"/>
        <w:rPr>
          <w:rFonts w:ascii="Arial" w:hAnsi="Arial" w:cs="Arial"/>
          <w:sz w:val="22"/>
          <w:szCs w:val="20"/>
        </w:rPr>
      </w:pPr>
      <w:r w:rsidRPr="008E2376">
        <w:rPr>
          <w:rFonts w:ascii="Arial" w:hAnsi="Arial" w:cs="Arial"/>
          <w:sz w:val="22"/>
        </w:rPr>
        <w:t>4.</w:t>
      </w:r>
      <w:r w:rsidRPr="008E2376">
        <w:rPr>
          <w:rFonts w:ascii="Arial" w:hAnsi="Arial" w:cs="Arial"/>
          <w:sz w:val="14"/>
          <w:szCs w:val="14"/>
        </w:rPr>
        <w:t>      </w:t>
      </w:r>
      <w:r w:rsidRPr="008E2376">
        <w:rPr>
          <w:rFonts w:ascii="Arial" w:hAnsi="Arial" w:cs="Arial"/>
          <w:sz w:val="22"/>
        </w:rPr>
        <w:t xml:space="preserve">If after submitting the </w:t>
      </w:r>
      <w:r w:rsidR="00B62EC4">
        <w:rPr>
          <w:rFonts w:ascii="Arial" w:hAnsi="Arial" w:cs="Arial"/>
          <w:sz w:val="22"/>
        </w:rPr>
        <w:t>W</w:t>
      </w:r>
      <w:r w:rsidR="00604D13">
        <w:rPr>
          <w:rFonts w:ascii="Arial" w:hAnsi="Arial" w:cs="Arial"/>
          <w:sz w:val="22"/>
        </w:rPr>
        <w:t>D</w:t>
      </w:r>
      <w:r w:rsidR="00B62EC4">
        <w:rPr>
          <w:rFonts w:ascii="Arial" w:hAnsi="Arial" w:cs="Arial"/>
          <w:sz w:val="22"/>
        </w:rPr>
        <w:t>A</w:t>
      </w:r>
      <w:r w:rsidRPr="008E2376">
        <w:rPr>
          <w:rFonts w:ascii="Arial" w:hAnsi="Arial" w:cs="Arial"/>
          <w:sz w:val="22"/>
        </w:rPr>
        <w:t xml:space="preserve"> 14-B, Request for a Formal Hearing, an unsatisfactory decision is received from the local </w:t>
      </w:r>
      <w:r w:rsidR="00B62EC4">
        <w:rPr>
          <w:rFonts w:ascii="Arial" w:hAnsi="Arial" w:cs="Arial"/>
          <w:sz w:val="22"/>
        </w:rPr>
        <w:t>WDA</w:t>
      </w:r>
      <w:r w:rsidRPr="008E2376">
        <w:rPr>
          <w:rFonts w:ascii="Arial" w:hAnsi="Arial" w:cs="Arial"/>
          <w:sz w:val="22"/>
        </w:rPr>
        <w:t xml:space="preserve"> Director or a decision was not made in writing within 60 days, the participant has the right to a final appeal review by the </w:t>
      </w:r>
      <w:r w:rsidR="00477784">
        <w:rPr>
          <w:rFonts w:ascii="Arial" w:hAnsi="Arial" w:cs="Arial"/>
          <w:sz w:val="22"/>
        </w:rPr>
        <w:t>Equal Opportunity Officer for the Department of Workforce Investment at 600W. Cedar Street, Louisville, KY 40202.</w:t>
      </w:r>
      <w:r w:rsidRPr="008E2376">
        <w:rPr>
          <w:rFonts w:ascii="Arial" w:hAnsi="Arial" w:cs="Arial"/>
          <w:sz w:val="22"/>
        </w:rPr>
        <w:t xml:space="preserve">  </w:t>
      </w:r>
    </w:p>
    <w:p w14:paraId="20114408" w14:textId="77777777" w:rsidR="001408F4" w:rsidRPr="008E2376" w:rsidRDefault="001408F4">
      <w:pPr>
        <w:rPr>
          <w:rFonts w:ascii="Arial" w:hAnsi="Arial" w:cs="Arial"/>
          <w:sz w:val="22"/>
          <w:szCs w:val="20"/>
        </w:rPr>
      </w:pPr>
      <w:r w:rsidRPr="008E2376">
        <w:rPr>
          <w:rFonts w:ascii="Arial" w:hAnsi="Arial" w:cs="Arial"/>
          <w:sz w:val="22"/>
        </w:rPr>
        <w:t> </w:t>
      </w:r>
    </w:p>
    <w:p w14:paraId="516BA1F3" w14:textId="77777777" w:rsidR="001408F4" w:rsidRPr="008E2376" w:rsidRDefault="001408F4" w:rsidP="00780462">
      <w:pPr>
        <w:ind w:left="360" w:hanging="360"/>
        <w:rPr>
          <w:rFonts w:ascii="Arial" w:hAnsi="Arial" w:cs="Arial"/>
          <w:sz w:val="22"/>
          <w:szCs w:val="20"/>
        </w:rPr>
      </w:pPr>
      <w:r w:rsidRPr="008E2376">
        <w:rPr>
          <w:rFonts w:ascii="Arial" w:hAnsi="Arial" w:cs="Arial"/>
          <w:sz w:val="22"/>
        </w:rPr>
        <w:t>5.</w:t>
      </w:r>
      <w:r w:rsidRPr="008E2376">
        <w:rPr>
          <w:rFonts w:ascii="Arial" w:hAnsi="Arial" w:cs="Arial"/>
          <w:sz w:val="14"/>
          <w:szCs w:val="14"/>
        </w:rPr>
        <w:t xml:space="preserve">     </w:t>
      </w:r>
      <w:r w:rsidRPr="008E2376">
        <w:rPr>
          <w:rFonts w:ascii="Arial" w:hAnsi="Arial" w:cs="Arial"/>
          <w:sz w:val="22"/>
        </w:rPr>
        <w:t xml:space="preserve">The request for the review by the Appeals Agency shall be filed within 10 days of receipt of the unsatisfactory decision or 15 calendar days from the date on which the complainant should have received a decision.  </w:t>
      </w:r>
    </w:p>
    <w:p w14:paraId="2930C637" w14:textId="77777777" w:rsidR="001408F4" w:rsidRPr="008E2376" w:rsidRDefault="001408F4">
      <w:pPr>
        <w:rPr>
          <w:rFonts w:ascii="Arial" w:hAnsi="Arial" w:cs="Arial"/>
          <w:sz w:val="22"/>
          <w:szCs w:val="20"/>
        </w:rPr>
      </w:pPr>
      <w:r w:rsidRPr="008E2376">
        <w:rPr>
          <w:rFonts w:ascii="Arial" w:hAnsi="Arial" w:cs="Arial"/>
          <w:sz w:val="22"/>
        </w:rPr>
        <w:t> </w:t>
      </w:r>
    </w:p>
    <w:p w14:paraId="4F30E4C7" w14:textId="77777777" w:rsidR="001408F4" w:rsidRPr="008E2376" w:rsidRDefault="001408F4" w:rsidP="00780462">
      <w:pPr>
        <w:ind w:left="360" w:hanging="360"/>
        <w:rPr>
          <w:rFonts w:ascii="Arial" w:hAnsi="Arial" w:cs="Arial"/>
          <w:sz w:val="22"/>
          <w:szCs w:val="20"/>
        </w:rPr>
      </w:pPr>
      <w:r w:rsidRPr="008E2376">
        <w:rPr>
          <w:rFonts w:ascii="Arial" w:hAnsi="Arial" w:cs="Arial"/>
          <w:sz w:val="22"/>
        </w:rPr>
        <w:t>6.</w:t>
      </w:r>
      <w:r w:rsidRPr="008E2376">
        <w:rPr>
          <w:rFonts w:ascii="Arial" w:hAnsi="Arial" w:cs="Arial"/>
          <w:sz w:val="14"/>
          <w:szCs w:val="14"/>
        </w:rPr>
        <w:t>     </w:t>
      </w:r>
      <w:r w:rsidRPr="008E2376">
        <w:rPr>
          <w:rFonts w:ascii="Arial" w:hAnsi="Arial" w:cs="Arial"/>
          <w:sz w:val="22"/>
        </w:rPr>
        <w:t xml:space="preserve">The Education Cabinet will render a final decision within 30 days of the date of receipt of </w:t>
      </w:r>
      <w:r w:rsidR="00B47AA9">
        <w:rPr>
          <w:rFonts w:ascii="Arial" w:hAnsi="Arial" w:cs="Arial"/>
          <w:sz w:val="22"/>
        </w:rPr>
        <w:t xml:space="preserve">  </w:t>
      </w:r>
      <w:r w:rsidRPr="008E2376">
        <w:rPr>
          <w:rFonts w:ascii="Arial" w:hAnsi="Arial" w:cs="Arial"/>
          <w:sz w:val="22"/>
        </w:rPr>
        <w:t>the request for review.</w:t>
      </w:r>
    </w:p>
    <w:p w14:paraId="21C573FF" w14:textId="77777777" w:rsidR="001408F4" w:rsidRPr="008E2376" w:rsidRDefault="001408F4">
      <w:pPr>
        <w:rPr>
          <w:rFonts w:ascii="Arial" w:hAnsi="Arial" w:cs="Arial"/>
          <w:sz w:val="22"/>
          <w:szCs w:val="20"/>
        </w:rPr>
      </w:pPr>
      <w:r w:rsidRPr="008E2376">
        <w:rPr>
          <w:rFonts w:ascii="Arial" w:hAnsi="Arial" w:cs="Arial"/>
          <w:sz w:val="22"/>
        </w:rPr>
        <w:lastRenderedPageBreak/>
        <w:t> </w:t>
      </w:r>
    </w:p>
    <w:p w14:paraId="2EFFBEFA" w14:textId="77777777" w:rsidR="001408F4" w:rsidRPr="008E2376" w:rsidRDefault="001408F4">
      <w:pPr>
        <w:rPr>
          <w:rFonts w:ascii="Arial" w:hAnsi="Arial" w:cs="Arial"/>
          <w:sz w:val="22"/>
          <w:szCs w:val="20"/>
        </w:rPr>
      </w:pPr>
      <w:r w:rsidRPr="008E2376">
        <w:rPr>
          <w:rFonts w:ascii="Arial" w:hAnsi="Arial" w:cs="Arial"/>
          <w:sz w:val="22"/>
        </w:rPr>
        <w:t>7.</w:t>
      </w:r>
      <w:r w:rsidR="00B47AA9">
        <w:rPr>
          <w:rFonts w:ascii="Arial" w:hAnsi="Arial" w:cs="Arial"/>
          <w:sz w:val="14"/>
          <w:szCs w:val="14"/>
        </w:rPr>
        <w:t>     </w:t>
      </w:r>
      <w:r w:rsidRPr="008E2376">
        <w:rPr>
          <w:rFonts w:ascii="Arial" w:hAnsi="Arial" w:cs="Arial"/>
          <w:sz w:val="14"/>
          <w:szCs w:val="14"/>
        </w:rPr>
        <w:t xml:space="preserve"> </w:t>
      </w:r>
      <w:r w:rsidRPr="008E2376">
        <w:rPr>
          <w:rFonts w:ascii="Arial" w:hAnsi="Arial" w:cs="Arial"/>
          <w:sz w:val="22"/>
        </w:rPr>
        <w:t>Failure to follow these steps and time frames may result in your complaint being dismissed.</w:t>
      </w:r>
    </w:p>
    <w:p w14:paraId="244E3F49" w14:textId="77777777" w:rsidR="001408F4" w:rsidRPr="008E2376" w:rsidRDefault="001408F4">
      <w:pPr>
        <w:rPr>
          <w:rFonts w:ascii="Arial" w:hAnsi="Arial" w:cs="Arial"/>
          <w:sz w:val="22"/>
          <w:szCs w:val="20"/>
        </w:rPr>
      </w:pPr>
      <w:r w:rsidRPr="008E2376">
        <w:rPr>
          <w:rFonts w:ascii="Arial" w:hAnsi="Arial" w:cs="Arial"/>
          <w:sz w:val="22"/>
        </w:rPr>
        <w:t> </w:t>
      </w:r>
    </w:p>
    <w:p w14:paraId="68DE8B6A" w14:textId="77777777" w:rsidR="001408F4" w:rsidRPr="008E2376" w:rsidRDefault="001408F4">
      <w:pPr>
        <w:rPr>
          <w:rFonts w:ascii="Arial" w:hAnsi="Arial" w:cs="Arial"/>
          <w:sz w:val="22"/>
          <w:szCs w:val="20"/>
        </w:rPr>
      </w:pPr>
      <w:r w:rsidRPr="008E2376">
        <w:rPr>
          <w:rFonts w:ascii="Arial" w:hAnsi="Arial" w:cs="Arial"/>
          <w:sz w:val="22"/>
        </w:rPr>
        <w:t xml:space="preserve">Any person wishing to file a complaint regarding equal opportunity discrimination may do so by following the Office of Civil Rights Complaint Processing Procedures.  Forms for filing a discrimination complaint or other types of complaints may be obtained from the TENCO Workforce </w:t>
      </w:r>
      <w:r w:rsidR="00C8695A">
        <w:rPr>
          <w:rFonts w:ascii="Arial" w:hAnsi="Arial" w:cs="Arial"/>
          <w:sz w:val="22"/>
        </w:rPr>
        <w:t>Development</w:t>
      </w:r>
      <w:r w:rsidRPr="008E2376">
        <w:rPr>
          <w:rFonts w:ascii="Arial" w:hAnsi="Arial" w:cs="Arial"/>
          <w:sz w:val="22"/>
        </w:rPr>
        <w:t xml:space="preserve"> Area</w:t>
      </w:r>
      <w:r w:rsidR="00E35748" w:rsidRPr="008E2376">
        <w:rPr>
          <w:rFonts w:ascii="Arial" w:hAnsi="Arial" w:cs="Arial"/>
          <w:sz w:val="22"/>
        </w:rPr>
        <w:t xml:space="preserve"> Equal Opportunity Officer (1-800-998-4347)</w:t>
      </w:r>
      <w:r w:rsidRPr="008E2376">
        <w:rPr>
          <w:rFonts w:ascii="Arial" w:hAnsi="Arial" w:cs="Arial"/>
          <w:sz w:val="22"/>
        </w:rPr>
        <w:t>.</w:t>
      </w:r>
    </w:p>
    <w:p w14:paraId="3C974EAE" w14:textId="77777777" w:rsidR="001408F4" w:rsidRPr="008E2376" w:rsidRDefault="001408F4">
      <w:pPr>
        <w:rPr>
          <w:rFonts w:ascii="Arial" w:hAnsi="Arial" w:cs="Arial"/>
          <w:sz w:val="22"/>
          <w:szCs w:val="20"/>
        </w:rPr>
      </w:pPr>
      <w:r w:rsidRPr="008E2376">
        <w:rPr>
          <w:rFonts w:ascii="Arial" w:hAnsi="Arial" w:cs="Arial"/>
          <w:sz w:val="22"/>
        </w:rPr>
        <w:t> </w:t>
      </w:r>
    </w:p>
    <w:p w14:paraId="13B235A4" w14:textId="77777777" w:rsidR="001408F4" w:rsidRPr="008E2376" w:rsidRDefault="001408F4">
      <w:pPr>
        <w:pStyle w:val="Heading1"/>
        <w:rPr>
          <w:rFonts w:ascii="Arial" w:hAnsi="Arial" w:cs="Arial"/>
          <w:sz w:val="22"/>
        </w:rPr>
      </w:pPr>
      <w:r w:rsidRPr="008E2376">
        <w:rPr>
          <w:rFonts w:ascii="Arial" w:hAnsi="Arial" w:cs="Arial"/>
          <w:sz w:val="22"/>
        </w:rPr>
        <w:t>Additional Facts</w:t>
      </w:r>
    </w:p>
    <w:p w14:paraId="36C0928B" w14:textId="77777777" w:rsidR="001408F4" w:rsidRPr="008E2376" w:rsidRDefault="001408F4">
      <w:pPr>
        <w:rPr>
          <w:rFonts w:ascii="Arial" w:hAnsi="Arial" w:cs="Arial"/>
          <w:sz w:val="22"/>
          <w:szCs w:val="20"/>
        </w:rPr>
      </w:pPr>
      <w:r w:rsidRPr="008E2376">
        <w:rPr>
          <w:rFonts w:ascii="Arial" w:hAnsi="Arial" w:cs="Arial"/>
          <w:sz w:val="22"/>
        </w:rPr>
        <w:t> </w:t>
      </w:r>
    </w:p>
    <w:p w14:paraId="14C2C0A8" w14:textId="77777777" w:rsidR="001408F4" w:rsidRPr="008E2376" w:rsidRDefault="001408F4" w:rsidP="008E2376">
      <w:pPr>
        <w:numPr>
          <w:ilvl w:val="0"/>
          <w:numId w:val="4"/>
        </w:numPr>
        <w:ind w:left="360"/>
        <w:rPr>
          <w:rFonts w:ascii="Arial" w:hAnsi="Arial" w:cs="Arial"/>
          <w:sz w:val="22"/>
        </w:rPr>
      </w:pPr>
      <w:r w:rsidRPr="008E2376">
        <w:rPr>
          <w:rFonts w:ascii="Arial" w:hAnsi="Arial" w:cs="Arial"/>
          <w:sz w:val="22"/>
        </w:rPr>
        <w:t>The Directorate of Civil Rights (DCR) encourages informal resolution of complaints whenever possible.  However, attempts at informal resolution must be considered as concurrent with, and an addendum to, filing a formal complaint with DCR.</w:t>
      </w:r>
    </w:p>
    <w:p w14:paraId="0E659E90" w14:textId="77777777" w:rsidR="00780462" w:rsidRPr="008E2376" w:rsidRDefault="00780462" w:rsidP="008E2376">
      <w:pPr>
        <w:ind w:left="360" w:hanging="360"/>
        <w:rPr>
          <w:rFonts w:ascii="Arial" w:hAnsi="Arial" w:cs="Arial"/>
          <w:sz w:val="22"/>
          <w:szCs w:val="20"/>
        </w:rPr>
      </w:pPr>
    </w:p>
    <w:p w14:paraId="6B80B042" w14:textId="77777777" w:rsidR="001408F4" w:rsidRPr="008E2376" w:rsidRDefault="001408F4" w:rsidP="008E2376">
      <w:pPr>
        <w:numPr>
          <w:ilvl w:val="0"/>
          <w:numId w:val="4"/>
        </w:numPr>
        <w:ind w:left="360"/>
        <w:rPr>
          <w:rFonts w:ascii="Arial" w:hAnsi="Arial" w:cs="Arial"/>
          <w:sz w:val="22"/>
        </w:rPr>
      </w:pPr>
      <w:r w:rsidRPr="008E2376">
        <w:rPr>
          <w:rFonts w:ascii="Arial" w:hAnsi="Arial" w:cs="Arial"/>
          <w:sz w:val="22"/>
        </w:rPr>
        <w:t>Discrimination on the basis of pregnancy against participants of any program sponsored by the WIB is prohibited under the 1978 Pregnancy Disability Amendment to Title VII of the Civil Rights Act of 1964.</w:t>
      </w:r>
    </w:p>
    <w:p w14:paraId="42F6CBC9" w14:textId="77777777" w:rsidR="00780462" w:rsidRPr="008E2376" w:rsidRDefault="00780462" w:rsidP="008E2376">
      <w:pPr>
        <w:pStyle w:val="ListParagraph"/>
        <w:ind w:left="360" w:hanging="360"/>
        <w:rPr>
          <w:rFonts w:ascii="Arial" w:hAnsi="Arial" w:cs="Arial"/>
          <w:sz w:val="22"/>
          <w:szCs w:val="20"/>
        </w:rPr>
      </w:pPr>
    </w:p>
    <w:p w14:paraId="10F4C8F2" w14:textId="77777777" w:rsidR="001408F4" w:rsidRPr="008E2376" w:rsidRDefault="001408F4" w:rsidP="008E2376">
      <w:pPr>
        <w:numPr>
          <w:ilvl w:val="0"/>
          <w:numId w:val="4"/>
        </w:numPr>
        <w:ind w:left="360"/>
        <w:rPr>
          <w:rFonts w:ascii="Arial" w:hAnsi="Arial" w:cs="Arial"/>
          <w:sz w:val="22"/>
        </w:rPr>
      </w:pPr>
      <w:r w:rsidRPr="008E2376">
        <w:rPr>
          <w:rFonts w:ascii="Arial" w:hAnsi="Arial" w:cs="Arial"/>
          <w:sz w:val="22"/>
        </w:rPr>
        <w:t xml:space="preserve">The Immigration Reform and Control Act of 1986 </w:t>
      </w:r>
      <w:r w:rsidR="008E2376" w:rsidRPr="008E2376">
        <w:rPr>
          <w:rFonts w:ascii="Arial" w:hAnsi="Arial" w:cs="Arial"/>
          <w:sz w:val="22"/>
        </w:rPr>
        <w:t>prohibit</w:t>
      </w:r>
      <w:r w:rsidRPr="008E2376">
        <w:rPr>
          <w:rFonts w:ascii="Arial" w:hAnsi="Arial" w:cs="Arial"/>
          <w:sz w:val="22"/>
        </w:rPr>
        <w:t xml:space="preserve"> staff from discriminating in the verification of employment status on the basis of national origin and citizenship.  Complaints alleging discrimination in the verification process </w:t>
      </w:r>
      <w:proofErr w:type="gramStart"/>
      <w:r w:rsidRPr="008E2376">
        <w:rPr>
          <w:rFonts w:ascii="Arial" w:hAnsi="Arial" w:cs="Arial"/>
          <w:sz w:val="22"/>
        </w:rPr>
        <w:t>on the basis of</w:t>
      </w:r>
      <w:proofErr w:type="gramEnd"/>
      <w:r w:rsidRPr="008E2376">
        <w:rPr>
          <w:rFonts w:ascii="Arial" w:hAnsi="Arial" w:cs="Arial"/>
          <w:sz w:val="22"/>
        </w:rPr>
        <w:t xml:space="preserve"> national origin or citizenship shall be filed with the Office of the Special Counsel (OSC) for Immigration Related Unfair Employment Practices, U.S. Department of Justice, P. O. Box 65490, Washington, D.C., 20035-5490.</w:t>
      </w:r>
    </w:p>
    <w:p w14:paraId="19CDA71C" w14:textId="77777777" w:rsidR="00780462" w:rsidRPr="008E2376" w:rsidRDefault="00780462" w:rsidP="008E2376">
      <w:pPr>
        <w:pStyle w:val="ListParagraph"/>
        <w:ind w:left="360" w:hanging="360"/>
        <w:rPr>
          <w:rFonts w:ascii="Arial" w:hAnsi="Arial" w:cs="Arial"/>
          <w:sz w:val="22"/>
          <w:szCs w:val="20"/>
        </w:rPr>
      </w:pPr>
    </w:p>
    <w:p w14:paraId="0190A3AF" w14:textId="77777777" w:rsidR="00780462" w:rsidRPr="008E2376" w:rsidRDefault="001408F4" w:rsidP="008E2376">
      <w:pPr>
        <w:numPr>
          <w:ilvl w:val="0"/>
          <w:numId w:val="4"/>
        </w:numPr>
        <w:ind w:left="360"/>
        <w:rPr>
          <w:rFonts w:ascii="Arial" w:hAnsi="Arial" w:cs="Arial"/>
          <w:sz w:val="22"/>
          <w:szCs w:val="20"/>
        </w:rPr>
      </w:pPr>
      <w:r w:rsidRPr="008E2376">
        <w:rPr>
          <w:rFonts w:ascii="Arial" w:hAnsi="Arial" w:cs="Arial"/>
          <w:sz w:val="22"/>
        </w:rPr>
        <w:t>The United States Department of Labor regulations, implementing Title VI of the Civil Rights Act of 1964, as amended at 29 CFR Part 34 and Part 31, and Section 504 of the Rehabilitation Act of 1973, as amended, at 29 CFR Part 32, mandates that prescribed procedures for processing complaints of discrimination be established.</w:t>
      </w:r>
    </w:p>
    <w:p w14:paraId="24E42121" w14:textId="77777777" w:rsidR="00780462" w:rsidRPr="008E2376" w:rsidRDefault="00780462" w:rsidP="008E2376">
      <w:pPr>
        <w:ind w:left="360" w:hanging="360"/>
        <w:rPr>
          <w:rFonts w:ascii="Arial" w:hAnsi="Arial" w:cs="Arial"/>
          <w:sz w:val="22"/>
          <w:szCs w:val="20"/>
        </w:rPr>
      </w:pPr>
    </w:p>
    <w:p w14:paraId="5ED7BD70" w14:textId="77777777" w:rsidR="001408F4" w:rsidRPr="008E2376" w:rsidRDefault="008E2376" w:rsidP="008E2376">
      <w:pPr>
        <w:ind w:left="360" w:right="-360" w:hanging="360"/>
        <w:rPr>
          <w:rFonts w:ascii="Arial" w:hAnsi="Arial" w:cs="Arial"/>
          <w:sz w:val="22"/>
          <w:szCs w:val="20"/>
        </w:rPr>
      </w:pPr>
      <w:r w:rsidRPr="008E2376">
        <w:rPr>
          <w:rFonts w:ascii="Arial" w:hAnsi="Arial" w:cs="Arial"/>
          <w:sz w:val="22"/>
        </w:rPr>
        <w:t>5.</w:t>
      </w:r>
      <w:r w:rsidR="001408F4" w:rsidRPr="008E2376">
        <w:rPr>
          <w:rFonts w:ascii="Arial" w:hAnsi="Arial" w:cs="Arial"/>
          <w:sz w:val="14"/>
          <w:szCs w:val="14"/>
        </w:rPr>
        <w:t>     </w:t>
      </w:r>
      <w:r w:rsidR="001408F4" w:rsidRPr="008E2376">
        <w:rPr>
          <w:rFonts w:ascii="Arial" w:hAnsi="Arial" w:cs="Arial"/>
          <w:sz w:val="22"/>
        </w:rPr>
        <w:t>Complaints alleging age discrimination (Age Discrimination Act of 1975) will be processed in accordance with the provisions at 29 CFR Part 34.</w:t>
      </w:r>
    </w:p>
    <w:p w14:paraId="158B5DD9" w14:textId="77777777" w:rsidR="001408F4" w:rsidRPr="008E2376" w:rsidRDefault="001408F4">
      <w:pPr>
        <w:pStyle w:val="Header"/>
        <w:tabs>
          <w:tab w:val="left" w:pos="720"/>
        </w:tabs>
        <w:rPr>
          <w:rFonts w:ascii="Arial" w:hAnsi="Arial" w:cs="Arial"/>
          <w:szCs w:val="24"/>
        </w:rPr>
      </w:pPr>
      <w:r w:rsidRPr="008E2376">
        <w:rPr>
          <w:rFonts w:ascii="Arial" w:hAnsi="Arial" w:cs="Arial"/>
          <w:szCs w:val="24"/>
        </w:rPr>
        <w:t> </w:t>
      </w:r>
    </w:p>
    <w:p w14:paraId="1E9C1C0F" w14:textId="77777777" w:rsidR="001408F4" w:rsidRPr="008E2376" w:rsidRDefault="001408F4">
      <w:pPr>
        <w:pBdr>
          <w:top w:val="single" w:sz="4" w:space="1" w:color="auto"/>
          <w:left w:val="single" w:sz="4" w:space="4" w:color="auto"/>
          <w:bottom w:val="single" w:sz="4" w:space="1" w:color="auto"/>
          <w:right w:val="single" w:sz="4" w:space="4" w:color="auto"/>
        </w:pBdr>
        <w:rPr>
          <w:rFonts w:ascii="Arial" w:hAnsi="Arial" w:cs="Arial"/>
          <w:b/>
          <w:bCs/>
          <w:i/>
          <w:iCs/>
          <w:sz w:val="20"/>
          <w:szCs w:val="20"/>
        </w:rPr>
      </w:pPr>
      <w:r w:rsidRPr="008E2376">
        <w:rPr>
          <w:rFonts w:ascii="Arial" w:hAnsi="Arial" w:cs="Arial"/>
          <w:b/>
          <w:bCs/>
          <w:i/>
          <w:iCs/>
          <w:sz w:val="20"/>
        </w:rPr>
        <w:t xml:space="preserve">By signing below, I attest that I have been instructed as to my rights and responsibilities for services I am seeking and do hereby acknowledge understanding of the same.  I further acknowledge that I have received a copy of OTR-513 (Equal Opportunity is the Law). </w:t>
      </w:r>
    </w:p>
    <w:p w14:paraId="65ED3733" w14:textId="77777777" w:rsidR="00B13852" w:rsidRPr="008E2376" w:rsidRDefault="001408F4" w:rsidP="008E2376">
      <w:pPr>
        <w:pBdr>
          <w:top w:val="single" w:sz="4" w:space="1" w:color="auto"/>
          <w:left w:val="single" w:sz="4" w:space="4" w:color="auto"/>
          <w:bottom w:val="single" w:sz="4" w:space="1" w:color="auto"/>
          <w:right w:val="single" w:sz="4" w:space="4" w:color="auto"/>
        </w:pBdr>
        <w:rPr>
          <w:rFonts w:ascii="Arial" w:hAnsi="Arial" w:cs="Arial"/>
          <w:bCs/>
          <w:sz w:val="20"/>
        </w:rPr>
      </w:pPr>
      <w:r w:rsidRPr="008E2376">
        <w:rPr>
          <w:rFonts w:ascii="Arial" w:hAnsi="Arial" w:cs="Arial"/>
          <w:b/>
          <w:bCs/>
          <w:sz w:val="20"/>
        </w:rPr>
        <w:t>  </w:t>
      </w:r>
    </w:p>
    <w:p w14:paraId="586B91DE" w14:textId="77777777" w:rsidR="001408F4" w:rsidRPr="008E2376" w:rsidRDefault="001408F4">
      <w:pPr>
        <w:pStyle w:val="BodyText2"/>
        <w:rPr>
          <w:rFonts w:ascii="Arial" w:hAnsi="Arial" w:cs="Arial"/>
          <w:sz w:val="20"/>
        </w:rPr>
      </w:pPr>
      <w:r w:rsidRPr="008E2376">
        <w:rPr>
          <w:rFonts w:ascii="Arial" w:hAnsi="Arial" w:cs="Arial"/>
          <w:bCs w:val="0"/>
          <w:sz w:val="20"/>
        </w:rPr>
        <w:t>________________________________________</w:t>
      </w:r>
      <w:r w:rsidRPr="008E2376">
        <w:rPr>
          <w:rFonts w:ascii="Arial" w:hAnsi="Arial" w:cs="Arial"/>
          <w:bCs w:val="0"/>
          <w:sz w:val="20"/>
        </w:rPr>
        <w:tab/>
      </w:r>
      <w:r w:rsidRPr="008E2376">
        <w:rPr>
          <w:rFonts w:ascii="Arial" w:hAnsi="Arial" w:cs="Arial"/>
          <w:bCs w:val="0"/>
          <w:sz w:val="20"/>
        </w:rPr>
        <w:tab/>
      </w:r>
      <w:r w:rsidRPr="008E2376">
        <w:rPr>
          <w:rFonts w:ascii="Arial" w:hAnsi="Arial" w:cs="Arial"/>
          <w:bCs w:val="0"/>
          <w:sz w:val="20"/>
        </w:rPr>
        <w:tab/>
      </w:r>
      <w:r w:rsidRPr="008E2376">
        <w:rPr>
          <w:rFonts w:ascii="Arial" w:hAnsi="Arial" w:cs="Arial"/>
          <w:bCs w:val="0"/>
          <w:sz w:val="20"/>
        </w:rPr>
        <w:tab/>
        <w:t>___________</w:t>
      </w:r>
      <w:r w:rsidRPr="008E2376">
        <w:rPr>
          <w:rFonts w:ascii="Arial" w:hAnsi="Arial" w:cs="Arial"/>
          <w:bCs w:val="0"/>
          <w:sz w:val="20"/>
        </w:rPr>
        <w:br/>
        <w:t>Applicant Signature</w:t>
      </w:r>
      <w:r w:rsidRPr="008E2376">
        <w:rPr>
          <w:rFonts w:ascii="Arial" w:hAnsi="Arial" w:cs="Arial"/>
          <w:bCs w:val="0"/>
          <w:sz w:val="20"/>
        </w:rPr>
        <w:tab/>
      </w:r>
      <w:r w:rsidRPr="008E2376">
        <w:rPr>
          <w:rFonts w:ascii="Arial" w:hAnsi="Arial" w:cs="Arial"/>
          <w:bCs w:val="0"/>
          <w:sz w:val="20"/>
        </w:rPr>
        <w:tab/>
      </w:r>
      <w:r w:rsidRPr="008E2376">
        <w:rPr>
          <w:rFonts w:ascii="Arial" w:hAnsi="Arial" w:cs="Arial"/>
          <w:bCs w:val="0"/>
          <w:sz w:val="20"/>
        </w:rPr>
        <w:tab/>
      </w:r>
      <w:r w:rsidRPr="008E2376">
        <w:rPr>
          <w:rFonts w:ascii="Arial" w:hAnsi="Arial" w:cs="Arial"/>
          <w:bCs w:val="0"/>
          <w:sz w:val="20"/>
        </w:rPr>
        <w:tab/>
      </w:r>
      <w:r w:rsidRPr="008E2376">
        <w:rPr>
          <w:rFonts w:ascii="Arial" w:hAnsi="Arial" w:cs="Arial"/>
          <w:bCs w:val="0"/>
          <w:sz w:val="20"/>
        </w:rPr>
        <w:tab/>
      </w:r>
      <w:r w:rsidRPr="008E2376">
        <w:rPr>
          <w:rFonts w:ascii="Arial" w:hAnsi="Arial" w:cs="Arial"/>
          <w:bCs w:val="0"/>
          <w:sz w:val="20"/>
        </w:rPr>
        <w:tab/>
      </w:r>
      <w:r w:rsidRPr="008E2376">
        <w:rPr>
          <w:rFonts w:ascii="Arial" w:hAnsi="Arial" w:cs="Arial"/>
          <w:bCs w:val="0"/>
          <w:sz w:val="20"/>
        </w:rPr>
        <w:tab/>
      </w:r>
      <w:r w:rsidR="00B47AA9">
        <w:rPr>
          <w:rFonts w:ascii="Arial" w:hAnsi="Arial" w:cs="Arial"/>
          <w:bCs w:val="0"/>
          <w:sz w:val="20"/>
        </w:rPr>
        <w:t xml:space="preserve">             </w:t>
      </w:r>
      <w:r w:rsidRPr="008E2376">
        <w:rPr>
          <w:rFonts w:ascii="Arial" w:hAnsi="Arial" w:cs="Arial"/>
          <w:bCs w:val="0"/>
          <w:sz w:val="20"/>
        </w:rPr>
        <w:t>Date</w:t>
      </w:r>
    </w:p>
    <w:p w14:paraId="31C7D288" w14:textId="77777777" w:rsidR="001408F4" w:rsidRPr="008E2376" w:rsidRDefault="001408F4">
      <w:pPr>
        <w:pBdr>
          <w:top w:val="single" w:sz="4" w:space="1" w:color="auto"/>
          <w:left w:val="single" w:sz="4" w:space="4" w:color="auto"/>
          <w:bottom w:val="single" w:sz="4" w:space="1" w:color="auto"/>
          <w:right w:val="single" w:sz="4" w:space="4" w:color="auto"/>
        </w:pBdr>
        <w:rPr>
          <w:rFonts w:ascii="Arial" w:hAnsi="Arial" w:cs="Arial"/>
          <w:b/>
          <w:bCs/>
          <w:sz w:val="20"/>
        </w:rPr>
      </w:pPr>
      <w:r w:rsidRPr="008E2376">
        <w:rPr>
          <w:rFonts w:ascii="Arial" w:hAnsi="Arial" w:cs="Arial"/>
          <w:b/>
          <w:bCs/>
          <w:sz w:val="20"/>
        </w:rPr>
        <w:t> </w:t>
      </w:r>
    </w:p>
    <w:p w14:paraId="59E47FED" w14:textId="77777777" w:rsidR="001408F4" w:rsidRPr="008E2376" w:rsidRDefault="001408F4">
      <w:pPr>
        <w:pBdr>
          <w:top w:val="single" w:sz="4" w:space="1" w:color="auto"/>
          <w:left w:val="single" w:sz="4" w:space="4" w:color="auto"/>
          <w:bottom w:val="single" w:sz="4" w:space="1" w:color="auto"/>
          <w:right w:val="single" w:sz="4" w:space="4" w:color="auto"/>
        </w:pBdr>
        <w:rPr>
          <w:rFonts w:ascii="Arial" w:hAnsi="Arial" w:cs="Arial"/>
          <w:b/>
          <w:bCs/>
          <w:sz w:val="20"/>
          <w:u w:val="single"/>
        </w:rPr>
      </w:pPr>
      <w:r w:rsidRPr="008E2376">
        <w:rPr>
          <w:rFonts w:ascii="Arial" w:hAnsi="Arial" w:cs="Arial"/>
          <w:b/>
          <w:bCs/>
          <w:sz w:val="20"/>
          <w:u w:val="single"/>
        </w:rPr>
        <w:t>WITNESSED BY:</w:t>
      </w:r>
    </w:p>
    <w:p w14:paraId="2E0C7CBE" w14:textId="77777777" w:rsidR="00780462" w:rsidRPr="008E2376" w:rsidRDefault="00780462">
      <w:pPr>
        <w:pStyle w:val="BodyText2"/>
        <w:rPr>
          <w:rFonts w:ascii="Arial" w:hAnsi="Arial" w:cs="Arial"/>
          <w:sz w:val="20"/>
          <w:szCs w:val="24"/>
        </w:rPr>
      </w:pPr>
      <w:r w:rsidRPr="008E2376">
        <w:rPr>
          <w:rFonts w:ascii="Arial" w:hAnsi="Arial" w:cs="Arial"/>
          <w:sz w:val="20"/>
          <w:szCs w:val="24"/>
        </w:rPr>
        <w:t> </w:t>
      </w:r>
    </w:p>
    <w:p w14:paraId="301A501A" w14:textId="77777777" w:rsidR="001408F4" w:rsidRPr="008E2376" w:rsidRDefault="001408F4">
      <w:pPr>
        <w:pStyle w:val="BodyText2"/>
        <w:rPr>
          <w:rFonts w:ascii="Arial" w:hAnsi="Arial" w:cs="Arial"/>
          <w:sz w:val="20"/>
          <w:szCs w:val="24"/>
        </w:rPr>
      </w:pPr>
      <w:r w:rsidRPr="008E2376">
        <w:rPr>
          <w:rFonts w:ascii="Arial" w:hAnsi="Arial" w:cs="Arial"/>
          <w:sz w:val="20"/>
          <w:szCs w:val="24"/>
        </w:rPr>
        <w:t>________________________________________</w:t>
      </w:r>
      <w:r w:rsidRPr="008E2376">
        <w:rPr>
          <w:rFonts w:ascii="Arial" w:hAnsi="Arial" w:cs="Arial"/>
          <w:sz w:val="20"/>
          <w:szCs w:val="24"/>
        </w:rPr>
        <w:tab/>
      </w:r>
      <w:r w:rsidRPr="008E2376">
        <w:rPr>
          <w:rFonts w:ascii="Arial" w:hAnsi="Arial" w:cs="Arial"/>
          <w:sz w:val="20"/>
          <w:szCs w:val="24"/>
        </w:rPr>
        <w:tab/>
      </w:r>
      <w:r w:rsidRPr="008E2376">
        <w:rPr>
          <w:rFonts w:ascii="Arial" w:hAnsi="Arial" w:cs="Arial"/>
          <w:sz w:val="20"/>
          <w:szCs w:val="24"/>
        </w:rPr>
        <w:tab/>
      </w:r>
      <w:r w:rsidRPr="008E2376">
        <w:rPr>
          <w:rFonts w:ascii="Arial" w:hAnsi="Arial" w:cs="Arial"/>
          <w:sz w:val="20"/>
          <w:szCs w:val="24"/>
        </w:rPr>
        <w:tab/>
        <w:t>___________</w:t>
      </w:r>
      <w:r w:rsidRPr="008E2376">
        <w:rPr>
          <w:rFonts w:ascii="Arial" w:hAnsi="Arial" w:cs="Arial"/>
          <w:sz w:val="20"/>
          <w:szCs w:val="24"/>
        </w:rPr>
        <w:br/>
        <w:t>TENCO Representative</w:t>
      </w:r>
      <w:r w:rsidRPr="008E2376">
        <w:rPr>
          <w:rFonts w:ascii="Arial" w:hAnsi="Arial" w:cs="Arial"/>
          <w:sz w:val="20"/>
          <w:szCs w:val="24"/>
        </w:rPr>
        <w:tab/>
      </w:r>
      <w:r w:rsidRPr="008E2376">
        <w:rPr>
          <w:rFonts w:ascii="Arial" w:hAnsi="Arial" w:cs="Arial"/>
          <w:sz w:val="20"/>
          <w:szCs w:val="24"/>
        </w:rPr>
        <w:tab/>
      </w:r>
      <w:r w:rsidRPr="008E2376">
        <w:rPr>
          <w:rFonts w:ascii="Arial" w:hAnsi="Arial" w:cs="Arial"/>
          <w:sz w:val="20"/>
          <w:szCs w:val="24"/>
        </w:rPr>
        <w:tab/>
      </w:r>
      <w:r w:rsidRPr="008E2376">
        <w:rPr>
          <w:rFonts w:ascii="Arial" w:hAnsi="Arial" w:cs="Arial"/>
          <w:sz w:val="20"/>
          <w:szCs w:val="24"/>
        </w:rPr>
        <w:tab/>
      </w:r>
      <w:r w:rsidRPr="008E2376">
        <w:rPr>
          <w:rFonts w:ascii="Arial" w:hAnsi="Arial" w:cs="Arial"/>
          <w:sz w:val="20"/>
          <w:szCs w:val="24"/>
        </w:rPr>
        <w:tab/>
      </w:r>
      <w:r w:rsidRPr="008E2376">
        <w:rPr>
          <w:rFonts w:ascii="Arial" w:hAnsi="Arial" w:cs="Arial"/>
          <w:sz w:val="20"/>
          <w:szCs w:val="24"/>
        </w:rPr>
        <w:tab/>
      </w:r>
      <w:r w:rsidRPr="008E2376">
        <w:rPr>
          <w:rFonts w:ascii="Arial" w:hAnsi="Arial" w:cs="Arial"/>
          <w:sz w:val="20"/>
          <w:szCs w:val="24"/>
        </w:rPr>
        <w:tab/>
        <w:t>Date</w:t>
      </w:r>
    </w:p>
    <w:p w14:paraId="7C7FCF6E" w14:textId="77777777" w:rsidR="00780462" w:rsidRPr="008E2376" w:rsidRDefault="001408F4">
      <w:pPr>
        <w:pBdr>
          <w:top w:val="single" w:sz="4" w:space="1" w:color="auto"/>
          <w:left w:val="single" w:sz="4" w:space="4" w:color="auto"/>
          <w:bottom w:val="single" w:sz="4" w:space="1" w:color="auto"/>
          <w:right w:val="single" w:sz="4" w:space="4" w:color="auto"/>
        </w:pBdr>
        <w:rPr>
          <w:rFonts w:ascii="Arial" w:hAnsi="Arial" w:cs="Arial"/>
          <w:b/>
          <w:bCs/>
          <w:sz w:val="20"/>
        </w:rPr>
      </w:pPr>
      <w:r w:rsidRPr="008E2376">
        <w:rPr>
          <w:rFonts w:ascii="Arial" w:hAnsi="Arial" w:cs="Arial"/>
          <w:b/>
          <w:bCs/>
          <w:sz w:val="20"/>
        </w:rPr>
        <w:t> </w:t>
      </w:r>
    </w:p>
    <w:p w14:paraId="4E45B4EF" w14:textId="77777777" w:rsidR="00780462" w:rsidRPr="008E2376" w:rsidRDefault="001408F4">
      <w:pPr>
        <w:pBdr>
          <w:top w:val="single" w:sz="4" w:space="1" w:color="auto"/>
          <w:left w:val="single" w:sz="4" w:space="4" w:color="auto"/>
          <w:bottom w:val="single" w:sz="4" w:space="1" w:color="auto"/>
          <w:right w:val="single" w:sz="4" w:space="4" w:color="auto"/>
        </w:pBdr>
        <w:rPr>
          <w:rFonts w:ascii="Arial" w:hAnsi="Arial" w:cs="Arial"/>
          <w:b/>
          <w:bCs/>
          <w:sz w:val="20"/>
        </w:rPr>
      </w:pPr>
      <w:r w:rsidRPr="008E2376">
        <w:rPr>
          <w:rFonts w:ascii="Arial" w:hAnsi="Arial" w:cs="Arial"/>
          <w:b/>
          <w:bCs/>
          <w:sz w:val="20"/>
        </w:rPr>
        <w:t>________________________________________</w:t>
      </w:r>
    </w:p>
    <w:p w14:paraId="633B05F8" w14:textId="77777777" w:rsidR="001408F4" w:rsidRPr="008E2376" w:rsidRDefault="001408F4" w:rsidP="008E2376">
      <w:pPr>
        <w:pBdr>
          <w:top w:val="single" w:sz="4" w:space="1" w:color="auto"/>
          <w:left w:val="single" w:sz="4" w:space="4" w:color="auto"/>
          <w:bottom w:val="single" w:sz="4" w:space="1" w:color="auto"/>
          <w:right w:val="single" w:sz="4" w:space="4" w:color="auto"/>
        </w:pBdr>
        <w:rPr>
          <w:rFonts w:ascii="Arial" w:hAnsi="Arial" w:cs="Arial"/>
          <w:b/>
          <w:bCs/>
          <w:sz w:val="20"/>
        </w:rPr>
      </w:pPr>
      <w:r w:rsidRPr="008E2376">
        <w:rPr>
          <w:rFonts w:ascii="Arial" w:hAnsi="Arial" w:cs="Arial"/>
          <w:b/>
          <w:bCs/>
          <w:sz w:val="20"/>
        </w:rPr>
        <w:t>Title</w:t>
      </w:r>
    </w:p>
    <w:p w14:paraId="6A60F06E" w14:textId="77777777" w:rsidR="008E2376" w:rsidRPr="008E2376" w:rsidRDefault="008E2376" w:rsidP="008E2376">
      <w:pPr>
        <w:pBdr>
          <w:top w:val="single" w:sz="4" w:space="1" w:color="auto"/>
          <w:left w:val="single" w:sz="4" w:space="4" w:color="auto"/>
          <w:bottom w:val="single" w:sz="4" w:space="1" w:color="auto"/>
          <w:right w:val="single" w:sz="4" w:space="4" w:color="auto"/>
        </w:pBdr>
        <w:rPr>
          <w:rFonts w:ascii="Arial" w:hAnsi="Arial" w:cs="Arial"/>
        </w:rPr>
      </w:pPr>
    </w:p>
    <w:p w14:paraId="23F49709" w14:textId="77777777" w:rsidR="00B47AA9" w:rsidRDefault="00B47AA9" w:rsidP="00B47AA9">
      <w:pPr>
        <w:pStyle w:val="BodyText"/>
        <w:pBdr>
          <w:top w:val="none" w:sz="0" w:space="0" w:color="auto"/>
          <w:left w:val="none" w:sz="0" w:space="0" w:color="auto"/>
          <w:bottom w:val="none" w:sz="0" w:space="0" w:color="auto"/>
          <w:right w:val="none" w:sz="0" w:space="0" w:color="auto"/>
        </w:pBdr>
        <w:shd w:val="clear" w:color="auto" w:fill="FFFFFF"/>
        <w:jc w:val="left"/>
        <w:rPr>
          <w:rFonts w:ascii="Arial" w:hAnsi="Arial" w:cs="Arial"/>
          <w:sz w:val="20"/>
        </w:rPr>
      </w:pPr>
    </w:p>
    <w:p w14:paraId="7952FD65" w14:textId="77777777" w:rsidR="001408F4" w:rsidRPr="008E2376" w:rsidRDefault="001408F4" w:rsidP="00B47AA9">
      <w:pPr>
        <w:pStyle w:val="BodyText"/>
        <w:shd w:val="pct10" w:color="auto" w:fill="FFFFFF"/>
        <w:jc w:val="left"/>
        <w:rPr>
          <w:rFonts w:ascii="Arial" w:hAnsi="Arial" w:cs="Arial"/>
          <w:sz w:val="20"/>
        </w:rPr>
      </w:pPr>
      <w:r w:rsidRPr="008E2376">
        <w:rPr>
          <w:rFonts w:ascii="Arial" w:hAnsi="Arial" w:cs="Arial"/>
          <w:sz w:val="20"/>
        </w:rPr>
        <w:t xml:space="preserve">NOTE:  Three (3) copies will be completed.  One (1) original will be given to the applicant; one (1) will be retained by the certifying agency; and the original will be mailed to the TENCO Workforce </w:t>
      </w:r>
      <w:r w:rsidR="00C8695A">
        <w:rPr>
          <w:rFonts w:ascii="Arial" w:hAnsi="Arial" w:cs="Arial"/>
          <w:sz w:val="20"/>
        </w:rPr>
        <w:t>Development</w:t>
      </w:r>
      <w:r w:rsidRPr="008E2376">
        <w:rPr>
          <w:rFonts w:ascii="Arial" w:hAnsi="Arial" w:cs="Arial"/>
          <w:sz w:val="20"/>
        </w:rPr>
        <w:t xml:space="preserve"> Area with the application.</w:t>
      </w:r>
      <w:r w:rsidRPr="008E2376">
        <w:rPr>
          <w:rFonts w:ascii="Arial" w:hAnsi="Arial" w:cs="Arial"/>
          <w:sz w:val="20"/>
        </w:rPr>
        <w:tab/>
      </w:r>
      <w:r w:rsidRPr="008E2376">
        <w:rPr>
          <w:rFonts w:ascii="Arial" w:hAnsi="Arial" w:cs="Arial"/>
          <w:sz w:val="20"/>
        </w:rPr>
        <w:tab/>
      </w:r>
      <w:r w:rsidRPr="008E2376">
        <w:rPr>
          <w:rFonts w:ascii="Arial" w:hAnsi="Arial" w:cs="Arial"/>
          <w:sz w:val="20"/>
        </w:rPr>
        <w:tab/>
      </w:r>
      <w:r w:rsidRPr="008E2376">
        <w:rPr>
          <w:rFonts w:ascii="Arial" w:hAnsi="Arial" w:cs="Arial"/>
          <w:sz w:val="20"/>
        </w:rPr>
        <w:tab/>
      </w:r>
    </w:p>
    <w:p w14:paraId="7FD016AE" w14:textId="77777777" w:rsidR="001408F4" w:rsidRPr="00AA44A2" w:rsidRDefault="001408F4">
      <w:pPr>
        <w:pStyle w:val="c3"/>
        <w:tabs>
          <w:tab w:val="left" w:pos="8118"/>
          <w:tab w:val="left" w:pos="8696"/>
        </w:tabs>
        <w:spacing w:line="240" w:lineRule="auto"/>
        <w:rPr>
          <w:rFonts w:ascii="Arial" w:hAnsi="Arial" w:cs="Arial"/>
          <w:b/>
          <w:bCs/>
          <w:sz w:val="22"/>
        </w:rPr>
      </w:pPr>
      <w:r w:rsidRPr="008E2376">
        <w:rPr>
          <w:rFonts w:ascii="Arial" w:hAnsi="Arial" w:cs="Arial"/>
        </w:rPr>
        <w:br w:type="page"/>
      </w:r>
      <w:r w:rsidRPr="00AA44A2">
        <w:rPr>
          <w:rFonts w:ascii="Arial" w:hAnsi="Arial" w:cs="Arial"/>
          <w:b/>
          <w:bCs/>
          <w:sz w:val="22"/>
        </w:rPr>
        <w:lastRenderedPageBreak/>
        <w:t>EQUAL OPPORTUNITY IS THE LAW</w:t>
      </w:r>
    </w:p>
    <w:p w14:paraId="6D030F50" w14:textId="77777777" w:rsidR="001408F4" w:rsidRPr="00AA44A2" w:rsidRDefault="001408F4">
      <w:pPr>
        <w:tabs>
          <w:tab w:val="left" w:pos="8118"/>
          <w:tab w:val="left" w:pos="8696"/>
        </w:tabs>
        <w:rPr>
          <w:rFonts w:ascii="Arial" w:hAnsi="Arial" w:cs="Arial"/>
          <w:b/>
          <w:bCs/>
          <w:sz w:val="22"/>
          <w:szCs w:val="20"/>
        </w:rPr>
      </w:pPr>
      <w:r w:rsidRPr="00AA44A2">
        <w:rPr>
          <w:rFonts w:ascii="Arial" w:hAnsi="Arial" w:cs="Arial"/>
          <w:b/>
          <w:bCs/>
          <w:sz w:val="22"/>
        </w:rPr>
        <w:t> </w:t>
      </w:r>
    </w:p>
    <w:p w14:paraId="296F64E1" w14:textId="77777777" w:rsidR="001408F4" w:rsidRPr="00AA44A2" w:rsidRDefault="001408F4" w:rsidP="00AA44A2">
      <w:pPr>
        <w:pStyle w:val="p4"/>
        <w:spacing w:line="232" w:lineRule="exact"/>
        <w:ind w:firstLine="0"/>
        <w:rPr>
          <w:rFonts w:ascii="Arial" w:hAnsi="Arial" w:cs="Arial"/>
          <w:sz w:val="22"/>
        </w:rPr>
      </w:pPr>
      <w:r w:rsidRPr="00AA44A2">
        <w:rPr>
          <w:rFonts w:ascii="Arial" w:hAnsi="Arial" w:cs="Arial"/>
          <w:sz w:val="22"/>
        </w:rPr>
        <w:t>It is against the law for this recipient of Federal financial assistance to discriminate on the following bases:</w:t>
      </w:r>
    </w:p>
    <w:p w14:paraId="317DC61C" w14:textId="77777777" w:rsidR="001408F4" w:rsidRPr="00AA44A2" w:rsidRDefault="001408F4">
      <w:pPr>
        <w:tabs>
          <w:tab w:val="left" w:pos="748"/>
        </w:tabs>
        <w:spacing w:line="232" w:lineRule="exact"/>
        <w:rPr>
          <w:rFonts w:ascii="Arial" w:hAnsi="Arial" w:cs="Arial"/>
          <w:sz w:val="22"/>
          <w:szCs w:val="20"/>
        </w:rPr>
      </w:pPr>
      <w:r w:rsidRPr="00AA44A2">
        <w:rPr>
          <w:rFonts w:ascii="Arial" w:hAnsi="Arial" w:cs="Arial"/>
          <w:sz w:val="22"/>
        </w:rPr>
        <w:t> </w:t>
      </w:r>
    </w:p>
    <w:p w14:paraId="4125E6C1" w14:textId="77777777" w:rsidR="001408F4" w:rsidRDefault="001408F4" w:rsidP="00AA44A2">
      <w:pPr>
        <w:pStyle w:val="p5"/>
        <w:numPr>
          <w:ilvl w:val="0"/>
          <w:numId w:val="6"/>
        </w:numPr>
        <w:tabs>
          <w:tab w:val="clear" w:pos="748"/>
          <w:tab w:val="clear" w:pos="1116"/>
          <w:tab w:val="left" w:pos="0"/>
          <w:tab w:val="left" w:pos="720"/>
        </w:tabs>
        <w:spacing w:line="232" w:lineRule="exact"/>
        <w:rPr>
          <w:rFonts w:ascii="Arial" w:hAnsi="Arial" w:cs="Arial"/>
          <w:sz w:val="22"/>
        </w:rPr>
      </w:pPr>
      <w:r w:rsidRPr="00AA44A2">
        <w:rPr>
          <w:rFonts w:ascii="Arial" w:hAnsi="Arial" w:cs="Arial"/>
          <w:sz w:val="22"/>
        </w:rPr>
        <w:t>Against any individual in the United States, on the basis of race, color, religion, sex, national origin, age, disability, political affiliation or belief; and</w:t>
      </w:r>
    </w:p>
    <w:p w14:paraId="661257FF" w14:textId="77777777" w:rsidR="00AA44A2" w:rsidRPr="00AA44A2" w:rsidRDefault="00AA44A2" w:rsidP="00AA44A2">
      <w:pPr>
        <w:pStyle w:val="p5"/>
        <w:tabs>
          <w:tab w:val="clear" w:pos="748"/>
          <w:tab w:val="left" w:pos="0"/>
        </w:tabs>
        <w:spacing w:line="232" w:lineRule="exact"/>
        <w:ind w:left="0" w:firstLine="0"/>
        <w:rPr>
          <w:rFonts w:ascii="Arial" w:hAnsi="Arial" w:cs="Arial"/>
          <w:sz w:val="22"/>
        </w:rPr>
      </w:pPr>
    </w:p>
    <w:p w14:paraId="68C6C254" w14:textId="77777777" w:rsidR="001408F4" w:rsidRPr="00AA44A2" w:rsidRDefault="001408F4" w:rsidP="00AA44A2">
      <w:pPr>
        <w:pStyle w:val="p5"/>
        <w:numPr>
          <w:ilvl w:val="0"/>
          <w:numId w:val="6"/>
        </w:numPr>
        <w:tabs>
          <w:tab w:val="clear" w:pos="748"/>
          <w:tab w:val="clear" w:pos="1116"/>
          <w:tab w:val="left" w:pos="0"/>
          <w:tab w:val="left" w:pos="720"/>
        </w:tabs>
        <w:spacing w:line="232" w:lineRule="exact"/>
        <w:rPr>
          <w:rFonts w:ascii="Arial" w:hAnsi="Arial" w:cs="Arial"/>
          <w:sz w:val="22"/>
        </w:rPr>
      </w:pPr>
      <w:r w:rsidRPr="00AA44A2">
        <w:rPr>
          <w:rFonts w:ascii="Arial" w:hAnsi="Arial" w:cs="Arial"/>
          <w:sz w:val="22"/>
        </w:rPr>
        <w:t xml:space="preserve">Against any beneficiary of programs financially assisted under Title I of the Workforce </w:t>
      </w:r>
      <w:r w:rsidR="00C8695A">
        <w:rPr>
          <w:rFonts w:ascii="Arial" w:hAnsi="Arial" w:cs="Arial"/>
          <w:sz w:val="22"/>
        </w:rPr>
        <w:t xml:space="preserve">Innovation and Opportunity </w:t>
      </w:r>
      <w:r w:rsidRPr="00AA44A2">
        <w:rPr>
          <w:rFonts w:ascii="Arial" w:hAnsi="Arial" w:cs="Arial"/>
          <w:sz w:val="22"/>
        </w:rPr>
        <w:t xml:space="preserve">Act of </w:t>
      </w:r>
      <w:r w:rsidR="00C8695A">
        <w:rPr>
          <w:rFonts w:ascii="Arial" w:hAnsi="Arial" w:cs="Arial"/>
          <w:sz w:val="22"/>
        </w:rPr>
        <w:t>2014</w:t>
      </w:r>
      <w:r w:rsidR="00604D13">
        <w:rPr>
          <w:rFonts w:ascii="Arial" w:hAnsi="Arial" w:cs="Arial"/>
          <w:sz w:val="22"/>
        </w:rPr>
        <w:t xml:space="preserve"> (WIOA)</w:t>
      </w:r>
      <w:r w:rsidRPr="00AA44A2">
        <w:rPr>
          <w:rFonts w:ascii="Arial" w:hAnsi="Arial" w:cs="Arial"/>
          <w:sz w:val="22"/>
        </w:rPr>
        <w:t xml:space="preserve">, on the basis of the beneficiary’s citizenship/status as a lawfully admitted immigrant authorized to work in the United States, or his or her participation in any </w:t>
      </w:r>
      <w:r w:rsidR="00580C80">
        <w:rPr>
          <w:rFonts w:ascii="Arial" w:hAnsi="Arial" w:cs="Arial"/>
          <w:sz w:val="22"/>
        </w:rPr>
        <w:t>WIOA</w:t>
      </w:r>
      <w:r w:rsidRPr="00AA44A2">
        <w:rPr>
          <w:rFonts w:ascii="Arial" w:hAnsi="Arial" w:cs="Arial"/>
          <w:sz w:val="22"/>
        </w:rPr>
        <w:t xml:space="preserve"> Title I-financially assisted program or activity.</w:t>
      </w:r>
    </w:p>
    <w:p w14:paraId="2C19F18D" w14:textId="77777777" w:rsidR="001408F4" w:rsidRPr="00AA44A2" w:rsidRDefault="001408F4">
      <w:pPr>
        <w:tabs>
          <w:tab w:val="left" w:pos="748"/>
          <w:tab w:val="left" w:pos="1116"/>
        </w:tabs>
        <w:spacing w:line="232" w:lineRule="exact"/>
        <w:rPr>
          <w:rFonts w:ascii="Arial" w:hAnsi="Arial" w:cs="Arial"/>
          <w:sz w:val="22"/>
          <w:szCs w:val="20"/>
        </w:rPr>
      </w:pPr>
      <w:r w:rsidRPr="00AA44A2">
        <w:rPr>
          <w:rFonts w:ascii="Arial" w:hAnsi="Arial" w:cs="Arial"/>
          <w:sz w:val="22"/>
        </w:rPr>
        <w:t> </w:t>
      </w:r>
    </w:p>
    <w:p w14:paraId="7A546A50" w14:textId="77777777" w:rsidR="001408F4" w:rsidRPr="00AA44A2" w:rsidRDefault="001408F4" w:rsidP="00AA44A2">
      <w:pPr>
        <w:pStyle w:val="p4"/>
        <w:spacing w:line="232" w:lineRule="exact"/>
        <w:ind w:firstLine="0"/>
        <w:rPr>
          <w:rFonts w:ascii="Arial" w:hAnsi="Arial" w:cs="Arial"/>
          <w:sz w:val="22"/>
        </w:rPr>
      </w:pPr>
      <w:r w:rsidRPr="00AA44A2">
        <w:rPr>
          <w:rFonts w:ascii="Arial" w:hAnsi="Arial" w:cs="Arial"/>
          <w:sz w:val="22"/>
        </w:rPr>
        <w:t>The recipient must not discriminate in any of the following areas:</w:t>
      </w:r>
    </w:p>
    <w:p w14:paraId="137F72D4" w14:textId="77777777" w:rsidR="001408F4" w:rsidRPr="00AA44A2" w:rsidRDefault="001408F4">
      <w:pPr>
        <w:tabs>
          <w:tab w:val="left" w:pos="748"/>
        </w:tabs>
        <w:spacing w:line="232" w:lineRule="exact"/>
        <w:rPr>
          <w:rFonts w:ascii="Arial" w:hAnsi="Arial" w:cs="Arial"/>
          <w:sz w:val="22"/>
          <w:szCs w:val="20"/>
        </w:rPr>
      </w:pPr>
      <w:r w:rsidRPr="00AA44A2">
        <w:rPr>
          <w:rFonts w:ascii="Arial" w:hAnsi="Arial" w:cs="Arial"/>
          <w:sz w:val="22"/>
        </w:rPr>
        <w:t> </w:t>
      </w:r>
    </w:p>
    <w:p w14:paraId="1B64FAEC" w14:textId="77777777" w:rsidR="001408F4" w:rsidRDefault="001408F4" w:rsidP="00AA44A2">
      <w:pPr>
        <w:pStyle w:val="p5"/>
        <w:numPr>
          <w:ilvl w:val="0"/>
          <w:numId w:val="7"/>
        </w:numPr>
        <w:tabs>
          <w:tab w:val="clear" w:pos="748"/>
          <w:tab w:val="clear" w:pos="1116"/>
          <w:tab w:val="left" w:pos="0"/>
          <w:tab w:val="left" w:pos="720"/>
        </w:tabs>
        <w:spacing w:line="232" w:lineRule="exact"/>
        <w:rPr>
          <w:rFonts w:ascii="Arial" w:hAnsi="Arial" w:cs="Arial"/>
          <w:sz w:val="22"/>
        </w:rPr>
      </w:pPr>
      <w:r w:rsidRPr="00AA44A2">
        <w:rPr>
          <w:rFonts w:ascii="Arial" w:hAnsi="Arial" w:cs="Arial"/>
          <w:sz w:val="22"/>
        </w:rPr>
        <w:t xml:space="preserve">Deciding who will be admitted, or have access, to any  </w:t>
      </w:r>
      <w:r w:rsidR="00580C80">
        <w:rPr>
          <w:rFonts w:ascii="Arial" w:hAnsi="Arial" w:cs="Arial"/>
          <w:sz w:val="22"/>
        </w:rPr>
        <w:t xml:space="preserve">WIOA </w:t>
      </w:r>
      <w:r w:rsidRPr="00AA44A2">
        <w:rPr>
          <w:rFonts w:ascii="Arial" w:hAnsi="Arial" w:cs="Arial"/>
          <w:sz w:val="22"/>
        </w:rPr>
        <w:t>Title I-financially assisted program or activity;</w:t>
      </w:r>
    </w:p>
    <w:p w14:paraId="0BFAE34A" w14:textId="77777777" w:rsidR="00AA44A2" w:rsidRPr="00AA44A2" w:rsidRDefault="00AA44A2" w:rsidP="00AA44A2">
      <w:pPr>
        <w:pStyle w:val="p5"/>
        <w:tabs>
          <w:tab w:val="clear" w:pos="748"/>
          <w:tab w:val="left" w:pos="0"/>
        </w:tabs>
        <w:spacing w:line="232" w:lineRule="exact"/>
        <w:ind w:left="0" w:firstLine="0"/>
        <w:rPr>
          <w:rFonts w:ascii="Arial" w:hAnsi="Arial" w:cs="Arial"/>
          <w:sz w:val="22"/>
        </w:rPr>
      </w:pPr>
    </w:p>
    <w:p w14:paraId="32EE4029" w14:textId="77777777" w:rsidR="001408F4" w:rsidRDefault="001408F4" w:rsidP="00AA44A2">
      <w:pPr>
        <w:pStyle w:val="p5"/>
        <w:numPr>
          <w:ilvl w:val="0"/>
          <w:numId w:val="7"/>
        </w:numPr>
        <w:tabs>
          <w:tab w:val="clear" w:pos="748"/>
          <w:tab w:val="clear" w:pos="1116"/>
          <w:tab w:val="left" w:pos="0"/>
        </w:tabs>
        <w:spacing w:line="232" w:lineRule="exact"/>
        <w:rPr>
          <w:rFonts w:ascii="Arial" w:hAnsi="Arial" w:cs="Arial"/>
          <w:sz w:val="22"/>
        </w:rPr>
      </w:pPr>
      <w:r w:rsidRPr="00AA44A2">
        <w:rPr>
          <w:rFonts w:ascii="Arial" w:hAnsi="Arial" w:cs="Arial"/>
          <w:sz w:val="22"/>
        </w:rPr>
        <w:t>Providing opportunities in, or treating any person with regard to, such a program or activity; or</w:t>
      </w:r>
    </w:p>
    <w:p w14:paraId="79203A29" w14:textId="77777777" w:rsidR="00AA44A2" w:rsidRDefault="00AA44A2" w:rsidP="00AA44A2">
      <w:pPr>
        <w:pStyle w:val="ListParagraph"/>
        <w:rPr>
          <w:rFonts w:ascii="Arial" w:hAnsi="Arial" w:cs="Arial"/>
          <w:sz w:val="22"/>
        </w:rPr>
      </w:pPr>
    </w:p>
    <w:p w14:paraId="64642BDB" w14:textId="77777777" w:rsidR="001408F4" w:rsidRPr="00AA44A2" w:rsidRDefault="001408F4" w:rsidP="00AA44A2">
      <w:pPr>
        <w:pStyle w:val="p5"/>
        <w:numPr>
          <w:ilvl w:val="0"/>
          <w:numId w:val="7"/>
        </w:numPr>
        <w:tabs>
          <w:tab w:val="clear" w:pos="748"/>
          <w:tab w:val="clear" w:pos="1116"/>
          <w:tab w:val="left" w:pos="0"/>
        </w:tabs>
        <w:spacing w:line="232" w:lineRule="exact"/>
        <w:rPr>
          <w:rFonts w:ascii="Arial" w:hAnsi="Arial" w:cs="Arial"/>
          <w:sz w:val="22"/>
        </w:rPr>
      </w:pPr>
      <w:r w:rsidRPr="00AA44A2">
        <w:rPr>
          <w:rFonts w:ascii="Arial" w:hAnsi="Arial" w:cs="Arial"/>
          <w:sz w:val="22"/>
        </w:rPr>
        <w:t>Making employment decisions in the administration of</w:t>
      </w:r>
      <w:r w:rsidR="00AA44A2">
        <w:rPr>
          <w:rFonts w:ascii="Arial" w:hAnsi="Arial" w:cs="Arial"/>
          <w:sz w:val="22"/>
        </w:rPr>
        <w:t xml:space="preserve">, or in connection with, such a </w:t>
      </w:r>
      <w:r w:rsidRPr="00AA44A2">
        <w:rPr>
          <w:rFonts w:ascii="Arial" w:hAnsi="Arial" w:cs="Arial"/>
          <w:sz w:val="22"/>
        </w:rPr>
        <w:t>program or activity.</w:t>
      </w:r>
    </w:p>
    <w:p w14:paraId="71F35F3A" w14:textId="77777777" w:rsidR="001408F4" w:rsidRPr="00AA44A2" w:rsidRDefault="001408F4">
      <w:pPr>
        <w:tabs>
          <w:tab w:val="left" w:pos="748"/>
          <w:tab w:val="left" w:pos="1116"/>
        </w:tabs>
        <w:spacing w:line="232" w:lineRule="exact"/>
        <w:rPr>
          <w:rFonts w:ascii="Arial" w:hAnsi="Arial" w:cs="Arial"/>
          <w:sz w:val="22"/>
          <w:szCs w:val="20"/>
        </w:rPr>
      </w:pPr>
      <w:r w:rsidRPr="00AA44A2">
        <w:rPr>
          <w:rFonts w:ascii="Arial" w:hAnsi="Arial" w:cs="Arial"/>
          <w:sz w:val="22"/>
        </w:rPr>
        <w:t> </w:t>
      </w:r>
    </w:p>
    <w:p w14:paraId="209918C7" w14:textId="77777777" w:rsidR="001408F4" w:rsidRPr="00AA44A2" w:rsidRDefault="001408F4">
      <w:pPr>
        <w:pStyle w:val="p6"/>
        <w:spacing w:line="240" w:lineRule="auto"/>
        <w:rPr>
          <w:rFonts w:ascii="Arial" w:hAnsi="Arial" w:cs="Arial"/>
          <w:b/>
          <w:bCs/>
          <w:sz w:val="22"/>
        </w:rPr>
      </w:pPr>
      <w:r w:rsidRPr="00AA44A2">
        <w:rPr>
          <w:rFonts w:ascii="Arial" w:hAnsi="Arial" w:cs="Arial"/>
          <w:b/>
          <w:bCs/>
          <w:sz w:val="22"/>
        </w:rPr>
        <w:t>What to Do If You Believe You Have Experienced Discrimination:</w:t>
      </w:r>
    </w:p>
    <w:p w14:paraId="2C584291" w14:textId="77777777" w:rsidR="001408F4" w:rsidRPr="00AA44A2" w:rsidRDefault="001408F4">
      <w:pPr>
        <w:tabs>
          <w:tab w:val="left" w:pos="204"/>
        </w:tabs>
        <w:rPr>
          <w:rFonts w:ascii="Arial" w:hAnsi="Arial" w:cs="Arial"/>
          <w:b/>
          <w:bCs/>
          <w:sz w:val="22"/>
          <w:szCs w:val="20"/>
        </w:rPr>
      </w:pPr>
      <w:r w:rsidRPr="00AA44A2">
        <w:rPr>
          <w:rFonts w:ascii="Arial" w:hAnsi="Arial" w:cs="Arial"/>
          <w:b/>
          <w:bCs/>
          <w:sz w:val="22"/>
        </w:rPr>
        <w:t> </w:t>
      </w:r>
    </w:p>
    <w:p w14:paraId="50FE77F6" w14:textId="77777777" w:rsidR="001408F4" w:rsidRPr="00AA44A2" w:rsidRDefault="00C8695A" w:rsidP="00C8695A">
      <w:pPr>
        <w:pStyle w:val="p4"/>
        <w:spacing w:line="232" w:lineRule="exact"/>
        <w:ind w:firstLine="0"/>
        <w:rPr>
          <w:rFonts w:ascii="Arial" w:hAnsi="Arial" w:cs="Arial"/>
          <w:sz w:val="22"/>
        </w:rPr>
      </w:pPr>
      <w:r>
        <w:rPr>
          <w:rFonts w:ascii="Arial" w:hAnsi="Arial" w:cs="Arial"/>
          <w:sz w:val="22"/>
        </w:rPr>
        <w:tab/>
      </w:r>
      <w:r w:rsidR="001408F4" w:rsidRPr="00AA44A2">
        <w:rPr>
          <w:rFonts w:ascii="Arial" w:hAnsi="Arial" w:cs="Arial"/>
          <w:sz w:val="22"/>
        </w:rPr>
        <w:t xml:space="preserve">If you think that you have been subjected to discrimination under </w:t>
      </w:r>
      <w:proofErr w:type="gramStart"/>
      <w:r w:rsidR="001408F4" w:rsidRPr="00AA44A2">
        <w:rPr>
          <w:rFonts w:ascii="Arial" w:hAnsi="Arial" w:cs="Arial"/>
          <w:sz w:val="22"/>
        </w:rPr>
        <w:t xml:space="preserve">a  </w:t>
      </w:r>
      <w:r w:rsidR="00580C80">
        <w:rPr>
          <w:rFonts w:ascii="Arial" w:hAnsi="Arial" w:cs="Arial"/>
          <w:sz w:val="22"/>
        </w:rPr>
        <w:t>WIOA</w:t>
      </w:r>
      <w:proofErr w:type="gramEnd"/>
      <w:r w:rsidR="00580C80">
        <w:rPr>
          <w:rFonts w:ascii="Arial" w:hAnsi="Arial" w:cs="Arial"/>
          <w:sz w:val="22"/>
        </w:rPr>
        <w:t xml:space="preserve"> </w:t>
      </w:r>
      <w:r w:rsidR="001408F4" w:rsidRPr="00AA44A2">
        <w:rPr>
          <w:rFonts w:ascii="Arial" w:hAnsi="Arial" w:cs="Arial"/>
          <w:sz w:val="22"/>
        </w:rPr>
        <w:t xml:space="preserve">Title I-financially assisted program or activity, you may file a </w:t>
      </w:r>
      <w:r w:rsidR="001E4F55" w:rsidRPr="00AA44A2">
        <w:rPr>
          <w:rFonts w:ascii="Arial" w:hAnsi="Arial" w:cs="Arial"/>
          <w:sz w:val="22"/>
        </w:rPr>
        <w:t xml:space="preserve">written </w:t>
      </w:r>
      <w:r w:rsidR="001408F4" w:rsidRPr="00AA44A2">
        <w:rPr>
          <w:rFonts w:ascii="Arial" w:hAnsi="Arial" w:cs="Arial"/>
          <w:sz w:val="22"/>
        </w:rPr>
        <w:t>complaint within 180 days from the date of the alleged violation with either:</w:t>
      </w:r>
    </w:p>
    <w:p w14:paraId="4D4CF68D" w14:textId="77777777" w:rsidR="001408F4" w:rsidRPr="00AA44A2" w:rsidRDefault="001408F4">
      <w:pPr>
        <w:tabs>
          <w:tab w:val="left" w:pos="748"/>
        </w:tabs>
        <w:spacing w:line="232" w:lineRule="exact"/>
        <w:rPr>
          <w:rFonts w:ascii="Arial" w:hAnsi="Arial" w:cs="Arial"/>
          <w:sz w:val="22"/>
          <w:szCs w:val="20"/>
        </w:rPr>
      </w:pPr>
      <w:r w:rsidRPr="00AA44A2">
        <w:rPr>
          <w:rFonts w:ascii="Arial" w:hAnsi="Arial" w:cs="Arial"/>
          <w:sz w:val="22"/>
        </w:rPr>
        <w:t> </w:t>
      </w:r>
    </w:p>
    <w:p w14:paraId="1C9B656D" w14:textId="6FBC2993" w:rsidR="001408F4" w:rsidRPr="00AA44A2" w:rsidRDefault="001408F4">
      <w:pPr>
        <w:pStyle w:val="p5"/>
        <w:spacing w:line="232" w:lineRule="exact"/>
        <w:rPr>
          <w:rFonts w:ascii="Arial" w:hAnsi="Arial" w:cs="Arial"/>
          <w:sz w:val="22"/>
        </w:rPr>
      </w:pPr>
      <w:r w:rsidRPr="00AA44A2">
        <w:rPr>
          <w:rFonts w:ascii="Arial" w:hAnsi="Arial" w:cs="Arial"/>
          <w:sz w:val="22"/>
        </w:rPr>
        <w:t>•</w:t>
      </w:r>
      <w:r w:rsidRPr="00AA44A2">
        <w:rPr>
          <w:rFonts w:ascii="Arial" w:hAnsi="Arial" w:cs="Arial"/>
          <w:sz w:val="22"/>
        </w:rPr>
        <w:tab/>
      </w:r>
      <w:r w:rsidR="00281C5D">
        <w:rPr>
          <w:rFonts w:ascii="Arial" w:hAnsi="Arial" w:cs="Arial"/>
          <w:sz w:val="22"/>
        </w:rPr>
        <w:t>Justin Suttles</w:t>
      </w:r>
      <w:r w:rsidR="000B3F2C">
        <w:rPr>
          <w:rFonts w:ascii="Arial" w:hAnsi="Arial" w:cs="Arial"/>
          <w:sz w:val="22"/>
        </w:rPr>
        <w:t xml:space="preserve">, </w:t>
      </w:r>
      <w:r w:rsidR="0026137E" w:rsidRPr="00AA44A2">
        <w:rPr>
          <w:rFonts w:ascii="Arial" w:hAnsi="Arial" w:cs="Arial"/>
          <w:sz w:val="22"/>
        </w:rPr>
        <w:t xml:space="preserve">Equal Opportunity Officer, </w:t>
      </w:r>
      <w:r w:rsidR="00281C5D">
        <w:rPr>
          <w:rFonts w:ascii="Arial" w:hAnsi="Arial" w:cs="Arial"/>
          <w:sz w:val="22"/>
        </w:rPr>
        <w:t>1225 US HWY 60W, Suite 106, Morehead, KY 40351</w:t>
      </w:r>
      <w:r w:rsidRPr="00AA44A2">
        <w:rPr>
          <w:rFonts w:ascii="Arial" w:hAnsi="Arial" w:cs="Arial"/>
          <w:sz w:val="22"/>
        </w:rPr>
        <w:t xml:space="preserve">; </w:t>
      </w:r>
      <w:proofErr w:type="spellStart"/>
      <w:r w:rsidR="000B3F2C">
        <w:rPr>
          <w:rFonts w:ascii="Arial" w:hAnsi="Arial" w:cs="Arial"/>
          <w:sz w:val="22"/>
        </w:rPr>
        <w:t>Emai</w:t>
      </w:r>
      <w:proofErr w:type="spellEnd"/>
      <w:r w:rsidR="00281C5D">
        <w:rPr>
          <w:rFonts w:ascii="Arial" w:hAnsi="Arial" w:cs="Arial"/>
          <w:sz w:val="22"/>
        </w:rPr>
        <w:t xml:space="preserve"> </w:t>
      </w:r>
      <w:hyperlink r:id="rId8" w:history="1">
        <w:r w:rsidR="00281C5D" w:rsidRPr="000F3D8D">
          <w:rPr>
            <w:rStyle w:val="Hyperlink"/>
            <w:rFonts w:ascii="Arial" w:hAnsi="Arial" w:cs="Arial"/>
            <w:sz w:val="22"/>
          </w:rPr>
          <w:t>justin@fivco.org</w:t>
        </w:r>
      </w:hyperlink>
      <w:r w:rsidR="00281C5D">
        <w:rPr>
          <w:rFonts w:ascii="Arial" w:hAnsi="Arial" w:cs="Arial"/>
          <w:sz w:val="22"/>
        </w:rPr>
        <w:t xml:space="preserve">; </w:t>
      </w:r>
      <w:r w:rsidR="000B3F2C">
        <w:rPr>
          <w:rFonts w:ascii="Arial" w:hAnsi="Arial" w:cs="Arial"/>
          <w:sz w:val="22"/>
        </w:rPr>
        <w:t>phone # 606-</w:t>
      </w:r>
      <w:r w:rsidR="00281C5D">
        <w:rPr>
          <w:rFonts w:ascii="Arial" w:hAnsi="Arial" w:cs="Arial"/>
          <w:sz w:val="22"/>
        </w:rPr>
        <w:t>783-8525</w:t>
      </w:r>
      <w:r w:rsidR="000B3F2C">
        <w:rPr>
          <w:rFonts w:ascii="Arial" w:hAnsi="Arial" w:cs="Arial"/>
          <w:sz w:val="22"/>
        </w:rPr>
        <w:t xml:space="preserve"> </w:t>
      </w:r>
      <w:r w:rsidRPr="00AA44A2">
        <w:rPr>
          <w:rFonts w:ascii="Arial" w:hAnsi="Arial" w:cs="Arial"/>
          <w:sz w:val="22"/>
        </w:rPr>
        <w:t>or</w:t>
      </w:r>
    </w:p>
    <w:p w14:paraId="108ED726" w14:textId="77777777" w:rsidR="001408F4" w:rsidRPr="00AA44A2" w:rsidRDefault="001408F4">
      <w:pPr>
        <w:pStyle w:val="p5"/>
        <w:spacing w:line="232" w:lineRule="exact"/>
        <w:rPr>
          <w:rFonts w:ascii="Arial" w:hAnsi="Arial" w:cs="Arial"/>
          <w:sz w:val="22"/>
        </w:rPr>
      </w:pPr>
      <w:r w:rsidRPr="00AA44A2">
        <w:rPr>
          <w:rFonts w:ascii="Arial" w:hAnsi="Arial" w:cs="Arial"/>
          <w:sz w:val="22"/>
        </w:rPr>
        <w:t>•</w:t>
      </w:r>
      <w:r w:rsidRPr="00AA44A2">
        <w:rPr>
          <w:rFonts w:ascii="Arial" w:hAnsi="Arial" w:cs="Arial"/>
          <w:sz w:val="22"/>
        </w:rPr>
        <w:tab/>
        <w:t>The Director, Civil Rights Center (CRC), U.S. Department of Labor, 200 Constitution Avenue NW, Room N-4123, Washington, DC 20210.</w:t>
      </w:r>
    </w:p>
    <w:p w14:paraId="52E08A65" w14:textId="77777777" w:rsidR="001408F4" w:rsidRPr="00AA44A2" w:rsidRDefault="001408F4">
      <w:pPr>
        <w:tabs>
          <w:tab w:val="left" w:pos="748"/>
          <w:tab w:val="left" w:pos="1116"/>
        </w:tabs>
        <w:spacing w:line="232" w:lineRule="exact"/>
        <w:rPr>
          <w:rFonts w:ascii="Arial" w:hAnsi="Arial" w:cs="Arial"/>
          <w:sz w:val="22"/>
          <w:szCs w:val="20"/>
        </w:rPr>
      </w:pPr>
      <w:r w:rsidRPr="00AA44A2">
        <w:rPr>
          <w:rFonts w:ascii="Arial" w:hAnsi="Arial" w:cs="Arial"/>
          <w:sz w:val="22"/>
        </w:rPr>
        <w:t> </w:t>
      </w:r>
    </w:p>
    <w:p w14:paraId="0B2A2A5F" w14:textId="77777777" w:rsidR="001408F4" w:rsidRPr="00AA44A2" w:rsidRDefault="001408F4">
      <w:pPr>
        <w:pStyle w:val="p4"/>
        <w:spacing w:line="232" w:lineRule="exact"/>
        <w:rPr>
          <w:rFonts w:ascii="Arial" w:hAnsi="Arial" w:cs="Arial"/>
          <w:sz w:val="22"/>
        </w:rPr>
      </w:pPr>
      <w:r w:rsidRPr="00AA44A2">
        <w:rPr>
          <w:rFonts w:ascii="Arial" w:hAnsi="Arial" w:cs="Arial"/>
          <w:sz w:val="22"/>
        </w:rPr>
        <w:t>If you file your complaint with the recipient, you must wait either until the recipient issues a written Notice of Final Action, or until 90 days have passed (whichever is sooner), before filing with the Civil Rights Center (see address above).</w:t>
      </w:r>
    </w:p>
    <w:p w14:paraId="6BA844A4" w14:textId="77777777" w:rsidR="001408F4" w:rsidRPr="00AA44A2" w:rsidRDefault="001408F4">
      <w:pPr>
        <w:tabs>
          <w:tab w:val="left" w:pos="748"/>
        </w:tabs>
        <w:spacing w:line="232" w:lineRule="exact"/>
        <w:rPr>
          <w:rFonts w:ascii="Arial" w:hAnsi="Arial" w:cs="Arial"/>
          <w:sz w:val="22"/>
          <w:szCs w:val="20"/>
        </w:rPr>
      </w:pPr>
      <w:r w:rsidRPr="00AA44A2">
        <w:rPr>
          <w:rFonts w:ascii="Arial" w:hAnsi="Arial" w:cs="Arial"/>
          <w:sz w:val="22"/>
        </w:rPr>
        <w:t> </w:t>
      </w:r>
    </w:p>
    <w:p w14:paraId="315E4862" w14:textId="77777777" w:rsidR="001408F4" w:rsidRPr="00AA44A2" w:rsidRDefault="001408F4">
      <w:pPr>
        <w:pStyle w:val="p4"/>
        <w:spacing w:line="232" w:lineRule="exact"/>
        <w:rPr>
          <w:rFonts w:ascii="Arial" w:hAnsi="Arial" w:cs="Arial"/>
          <w:sz w:val="22"/>
        </w:rPr>
      </w:pPr>
      <w:r w:rsidRPr="00AA44A2">
        <w:rPr>
          <w:rFonts w:ascii="Arial" w:hAnsi="Arial" w:cs="Arial"/>
          <w:sz w:val="22"/>
        </w:rPr>
        <w:t xml:space="preserve">If the recipient does not give you a written Notice of Final Action within 90 days of the day on which you filed your complaint, you do not have to wait for the recipient to issue that Notice before filing a complaint with CRC. However, you must file your CRC complaint within </w:t>
      </w:r>
      <w:r w:rsidRPr="00AA44A2">
        <w:rPr>
          <w:rFonts w:ascii="Arial" w:hAnsi="Arial" w:cs="Arial"/>
          <w:b/>
          <w:bCs/>
          <w:sz w:val="22"/>
        </w:rPr>
        <w:t xml:space="preserve">30 </w:t>
      </w:r>
      <w:r w:rsidRPr="00AA44A2">
        <w:rPr>
          <w:rFonts w:ascii="Arial" w:hAnsi="Arial" w:cs="Arial"/>
          <w:sz w:val="22"/>
        </w:rPr>
        <w:t>days of the 90-day deadline (in other words, within 120 days after the day on which you filed your complaint with the recipient).</w:t>
      </w:r>
    </w:p>
    <w:p w14:paraId="090B945F" w14:textId="77777777" w:rsidR="001408F4" w:rsidRPr="00AA44A2" w:rsidRDefault="001408F4">
      <w:pPr>
        <w:tabs>
          <w:tab w:val="left" w:pos="748"/>
        </w:tabs>
        <w:spacing w:line="232" w:lineRule="exact"/>
        <w:rPr>
          <w:rFonts w:ascii="Arial" w:hAnsi="Arial" w:cs="Arial"/>
          <w:sz w:val="22"/>
          <w:szCs w:val="20"/>
        </w:rPr>
      </w:pPr>
      <w:r w:rsidRPr="00AA44A2">
        <w:rPr>
          <w:rFonts w:ascii="Arial" w:hAnsi="Arial" w:cs="Arial"/>
          <w:sz w:val="22"/>
        </w:rPr>
        <w:t> </w:t>
      </w:r>
    </w:p>
    <w:p w14:paraId="1C47BFE7" w14:textId="77777777" w:rsidR="001408F4" w:rsidRPr="00AA44A2" w:rsidRDefault="001408F4">
      <w:pPr>
        <w:pStyle w:val="p4"/>
        <w:spacing w:line="232" w:lineRule="exact"/>
        <w:rPr>
          <w:rFonts w:ascii="Arial" w:hAnsi="Arial" w:cs="Arial"/>
          <w:sz w:val="22"/>
        </w:rPr>
      </w:pPr>
      <w:r w:rsidRPr="00AA44A2">
        <w:rPr>
          <w:rFonts w:ascii="Arial" w:hAnsi="Arial" w:cs="Arial"/>
          <w:sz w:val="22"/>
        </w:rPr>
        <w:t xml:space="preserve">If the recipient does give you a written Notice of Final Action on your complaint, but you are dissatisfied with the decision or resolution, you may file a complaint with CRC. You must file your CRC complaint within </w:t>
      </w:r>
      <w:r w:rsidRPr="00AA44A2">
        <w:rPr>
          <w:rFonts w:ascii="Arial" w:hAnsi="Arial" w:cs="Arial"/>
          <w:b/>
          <w:bCs/>
          <w:sz w:val="22"/>
        </w:rPr>
        <w:t xml:space="preserve">30 </w:t>
      </w:r>
      <w:r w:rsidRPr="00AA44A2">
        <w:rPr>
          <w:rFonts w:ascii="Arial" w:hAnsi="Arial" w:cs="Arial"/>
          <w:sz w:val="22"/>
        </w:rPr>
        <w:t>days of the date on which you received the Notice of Final Action.</w:t>
      </w:r>
    </w:p>
    <w:p w14:paraId="0799CE06" w14:textId="77777777" w:rsidR="001408F4" w:rsidRPr="00AA44A2" w:rsidRDefault="001408F4">
      <w:pPr>
        <w:tabs>
          <w:tab w:val="left" w:pos="748"/>
        </w:tabs>
        <w:spacing w:line="232" w:lineRule="exact"/>
        <w:rPr>
          <w:rFonts w:ascii="Arial" w:hAnsi="Arial" w:cs="Arial"/>
          <w:sz w:val="22"/>
          <w:szCs w:val="20"/>
        </w:rPr>
      </w:pPr>
      <w:r w:rsidRPr="00AA44A2">
        <w:rPr>
          <w:rFonts w:ascii="Arial" w:hAnsi="Arial" w:cs="Arial"/>
          <w:sz w:val="22"/>
        </w:rPr>
        <w:t> </w:t>
      </w:r>
    </w:p>
    <w:p w14:paraId="32816C23" w14:textId="77777777" w:rsidR="001408F4" w:rsidRPr="00AA44A2" w:rsidRDefault="001408F4">
      <w:pPr>
        <w:pStyle w:val="c7"/>
        <w:tabs>
          <w:tab w:val="left" w:pos="748"/>
        </w:tabs>
        <w:spacing w:line="240" w:lineRule="auto"/>
        <w:rPr>
          <w:rFonts w:ascii="Arial" w:hAnsi="Arial" w:cs="Arial"/>
          <w:b/>
          <w:bCs/>
          <w:sz w:val="22"/>
        </w:rPr>
      </w:pPr>
      <w:r w:rsidRPr="00AA44A2">
        <w:rPr>
          <w:rFonts w:ascii="Arial" w:hAnsi="Arial" w:cs="Arial"/>
          <w:b/>
          <w:bCs/>
          <w:sz w:val="22"/>
          <w:u w:val="single"/>
        </w:rPr>
        <w:t>CERTIFICATE OF NOTICE</w:t>
      </w:r>
    </w:p>
    <w:p w14:paraId="2A1E37C8" w14:textId="77777777" w:rsidR="001408F4" w:rsidRPr="00AA44A2" w:rsidRDefault="001408F4">
      <w:pPr>
        <w:pStyle w:val="p8"/>
        <w:spacing w:line="240" w:lineRule="auto"/>
        <w:ind w:firstLine="778"/>
        <w:rPr>
          <w:rFonts w:ascii="Arial" w:hAnsi="Arial" w:cs="Arial"/>
          <w:b/>
          <w:bCs/>
          <w:sz w:val="22"/>
        </w:rPr>
      </w:pPr>
      <w:r w:rsidRPr="00AA44A2">
        <w:rPr>
          <w:rFonts w:ascii="Arial" w:hAnsi="Arial" w:cs="Arial"/>
          <w:b/>
          <w:bCs/>
          <w:sz w:val="22"/>
        </w:rPr>
        <w:t>I certify</w:t>
      </w:r>
      <w:r w:rsidRPr="00AA44A2">
        <w:rPr>
          <w:rFonts w:ascii="Arial" w:hAnsi="Arial" w:cs="Arial"/>
          <w:sz w:val="22"/>
        </w:rPr>
        <w:t xml:space="preserve"> </w:t>
      </w:r>
      <w:r w:rsidRPr="00AA44A2">
        <w:rPr>
          <w:rFonts w:ascii="Arial" w:hAnsi="Arial" w:cs="Arial"/>
          <w:b/>
          <w:bCs/>
          <w:sz w:val="22"/>
        </w:rPr>
        <w:t xml:space="preserve">that I have been furnished a copy of this Equal Opportunity Is </w:t>
      </w:r>
      <w:proofErr w:type="gramStart"/>
      <w:r w:rsidRPr="00AA44A2">
        <w:rPr>
          <w:rFonts w:ascii="Arial" w:hAnsi="Arial" w:cs="Arial"/>
          <w:b/>
          <w:bCs/>
          <w:sz w:val="22"/>
        </w:rPr>
        <w:t>The</w:t>
      </w:r>
      <w:proofErr w:type="gramEnd"/>
      <w:r w:rsidRPr="00AA44A2">
        <w:rPr>
          <w:rFonts w:ascii="Arial" w:hAnsi="Arial" w:cs="Arial"/>
          <w:b/>
          <w:bCs/>
          <w:sz w:val="22"/>
        </w:rPr>
        <w:t xml:space="preserve"> Law Notice, and that the Notice has been discussed with me.</w:t>
      </w:r>
    </w:p>
    <w:p w14:paraId="644ECEEB" w14:textId="77777777" w:rsidR="00780462" w:rsidRPr="00AA44A2" w:rsidRDefault="00780462">
      <w:pPr>
        <w:pStyle w:val="p8"/>
        <w:spacing w:line="240" w:lineRule="auto"/>
        <w:ind w:firstLine="778"/>
        <w:rPr>
          <w:rFonts w:ascii="Arial" w:hAnsi="Arial" w:cs="Arial"/>
          <w:b/>
          <w:bCs/>
          <w:sz w:val="22"/>
        </w:rPr>
      </w:pPr>
    </w:p>
    <w:p w14:paraId="3E64F05A" w14:textId="77777777" w:rsidR="001408F4" w:rsidRPr="00AA44A2" w:rsidRDefault="001408F4">
      <w:pPr>
        <w:pStyle w:val="p8"/>
        <w:spacing w:line="240" w:lineRule="auto"/>
        <w:ind w:firstLine="778"/>
        <w:rPr>
          <w:rFonts w:ascii="Arial" w:hAnsi="Arial" w:cs="Arial"/>
          <w:b/>
          <w:bCs/>
          <w:sz w:val="22"/>
        </w:rPr>
      </w:pPr>
      <w:r w:rsidRPr="00AA44A2">
        <w:rPr>
          <w:rFonts w:ascii="Arial" w:hAnsi="Arial" w:cs="Arial"/>
          <w:b/>
          <w:bCs/>
          <w:sz w:val="22"/>
        </w:rPr>
        <w:t> ___________________________</w:t>
      </w:r>
      <w:r w:rsidRPr="00AA44A2">
        <w:rPr>
          <w:rFonts w:ascii="Arial" w:hAnsi="Arial" w:cs="Arial"/>
          <w:b/>
          <w:bCs/>
          <w:sz w:val="22"/>
        </w:rPr>
        <w:tab/>
      </w:r>
      <w:r w:rsidRPr="00AA44A2">
        <w:rPr>
          <w:rFonts w:ascii="Arial" w:hAnsi="Arial" w:cs="Arial"/>
          <w:b/>
          <w:bCs/>
          <w:sz w:val="22"/>
        </w:rPr>
        <w:tab/>
        <w:t xml:space="preserve">  ___________________________</w:t>
      </w:r>
    </w:p>
    <w:p w14:paraId="41658483" w14:textId="77777777" w:rsidR="001408F4" w:rsidRPr="00AA44A2" w:rsidRDefault="00780462">
      <w:pPr>
        <w:pStyle w:val="t1"/>
        <w:tabs>
          <w:tab w:val="left" w:pos="759"/>
          <w:tab w:val="left" w:pos="5867"/>
        </w:tabs>
        <w:spacing w:line="240" w:lineRule="auto"/>
        <w:rPr>
          <w:rFonts w:ascii="Arial" w:hAnsi="Arial" w:cs="Arial"/>
          <w:b/>
          <w:bCs/>
          <w:sz w:val="22"/>
        </w:rPr>
      </w:pPr>
      <w:r w:rsidRPr="00AA44A2">
        <w:rPr>
          <w:rFonts w:ascii="Arial" w:hAnsi="Arial" w:cs="Arial"/>
          <w:b/>
          <w:bCs/>
          <w:sz w:val="22"/>
        </w:rPr>
        <w:tab/>
        <w:t xml:space="preserve">Applicant/Participant/Employee                         </w:t>
      </w:r>
      <w:r w:rsidR="001408F4" w:rsidRPr="00AA44A2">
        <w:rPr>
          <w:rFonts w:ascii="Arial" w:hAnsi="Arial" w:cs="Arial"/>
          <w:b/>
          <w:bCs/>
          <w:sz w:val="22"/>
        </w:rPr>
        <w:t>Date</w:t>
      </w:r>
    </w:p>
    <w:p w14:paraId="6E996AEE" w14:textId="77777777" w:rsidR="0085768E" w:rsidRPr="00C8695A" w:rsidRDefault="00CC2177" w:rsidP="00BA50F7">
      <w:pPr>
        <w:pStyle w:val="p9"/>
        <w:spacing w:line="240" w:lineRule="auto"/>
        <w:rPr>
          <w:rFonts w:ascii="Arial" w:hAnsi="Arial" w:cs="Arial"/>
          <w:sz w:val="16"/>
          <w:szCs w:val="16"/>
        </w:rPr>
      </w:pPr>
      <w:r w:rsidRPr="00C8695A">
        <w:rPr>
          <w:rFonts w:ascii="Arial" w:hAnsi="Arial" w:cs="Arial"/>
          <w:sz w:val="16"/>
          <w:szCs w:val="16"/>
        </w:rPr>
        <w:t>Original -</w:t>
      </w:r>
      <w:r w:rsidR="001408F4" w:rsidRPr="00C8695A">
        <w:rPr>
          <w:rFonts w:ascii="Arial" w:hAnsi="Arial" w:cs="Arial"/>
          <w:sz w:val="16"/>
          <w:szCs w:val="16"/>
        </w:rPr>
        <w:t xml:space="preserve"> to file</w:t>
      </w:r>
    </w:p>
    <w:p w14:paraId="0EA82865" w14:textId="77777777" w:rsidR="001408F4" w:rsidRPr="00C8695A" w:rsidRDefault="00CC2177" w:rsidP="00BA50F7">
      <w:pPr>
        <w:pStyle w:val="p9"/>
        <w:spacing w:line="240" w:lineRule="auto"/>
        <w:rPr>
          <w:rFonts w:ascii="Arial" w:hAnsi="Arial" w:cs="Arial"/>
          <w:sz w:val="16"/>
          <w:szCs w:val="16"/>
        </w:rPr>
      </w:pPr>
      <w:r w:rsidRPr="00C8695A">
        <w:rPr>
          <w:rFonts w:ascii="Arial" w:hAnsi="Arial" w:cs="Arial"/>
          <w:sz w:val="16"/>
          <w:szCs w:val="16"/>
        </w:rPr>
        <w:t>Copy - to</w:t>
      </w:r>
      <w:r w:rsidR="001408F4" w:rsidRPr="00C8695A">
        <w:rPr>
          <w:rFonts w:ascii="Arial" w:hAnsi="Arial" w:cs="Arial"/>
          <w:sz w:val="16"/>
          <w:szCs w:val="16"/>
        </w:rPr>
        <w:t xml:space="preserve"> customer</w:t>
      </w:r>
    </w:p>
    <w:sectPr w:rsidR="001408F4" w:rsidRPr="00C8695A" w:rsidSect="00B47AA9">
      <w:head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DE5E" w14:textId="77777777" w:rsidR="008D4981" w:rsidRDefault="008D4981" w:rsidP="00C8695A">
      <w:r>
        <w:separator/>
      </w:r>
    </w:p>
  </w:endnote>
  <w:endnote w:type="continuationSeparator" w:id="0">
    <w:p w14:paraId="1C380E3F" w14:textId="77777777" w:rsidR="008D4981" w:rsidRDefault="008D4981" w:rsidP="00C8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4337" w14:textId="77777777" w:rsidR="008D4981" w:rsidRDefault="008D4981" w:rsidP="00C8695A">
      <w:r>
        <w:separator/>
      </w:r>
    </w:p>
  </w:footnote>
  <w:footnote w:type="continuationSeparator" w:id="0">
    <w:p w14:paraId="2DEF21CA" w14:textId="77777777" w:rsidR="008D4981" w:rsidRDefault="008D4981" w:rsidP="00C8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582F" w14:textId="77777777" w:rsidR="00B62EC4" w:rsidRDefault="00B62EC4">
    <w:pPr>
      <w:pStyle w:val="Header"/>
      <w:rPr>
        <w:rFonts w:ascii="Arial" w:hAnsi="Arial" w:cs="Arial"/>
        <w:sz w:val="16"/>
        <w:szCs w:val="16"/>
      </w:rPr>
    </w:pPr>
    <w:r>
      <w:tab/>
    </w:r>
    <w:r>
      <w:tab/>
    </w:r>
    <w:r>
      <w:tab/>
    </w:r>
    <w:r w:rsidR="00477784">
      <w:rPr>
        <w:rFonts w:ascii="Arial" w:hAnsi="Arial" w:cs="Arial"/>
        <w:sz w:val="16"/>
        <w:szCs w:val="16"/>
      </w:rPr>
      <w:tab/>
    </w:r>
    <w:r w:rsidR="00477784">
      <w:rPr>
        <w:rFonts w:ascii="Arial" w:hAnsi="Arial" w:cs="Arial"/>
        <w:sz w:val="16"/>
        <w:szCs w:val="16"/>
      </w:rPr>
      <w:tab/>
      <w:t>Rev. 12/16/2019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7F0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27A6583"/>
    <w:multiLevelType w:val="hybridMultilevel"/>
    <w:tmpl w:val="6C0EBF0A"/>
    <w:lvl w:ilvl="0" w:tplc="1744EF9A">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46449E9"/>
    <w:multiLevelType w:val="hybridMultilevel"/>
    <w:tmpl w:val="6DFC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279B3"/>
    <w:multiLevelType w:val="hybridMultilevel"/>
    <w:tmpl w:val="B6D24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73E98"/>
    <w:multiLevelType w:val="hybridMultilevel"/>
    <w:tmpl w:val="F2BA8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13813"/>
    <w:multiLevelType w:val="hybridMultilevel"/>
    <w:tmpl w:val="FD0A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8C7"/>
    <w:rsid w:val="0004180E"/>
    <w:rsid w:val="000B3F2C"/>
    <w:rsid w:val="001408F4"/>
    <w:rsid w:val="001E4F55"/>
    <w:rsid w:val="0026137E"/>
    <w:rsid w:val="00281C5D"/>
    <w:rsid w:val="002F1832"/>
    <w:rsid w:val="003853A5"/>
    <w:rsid w:val="003D1B31"/>
    <w:rsid w:val="00477784"/>
    <w:rsid w:val="00580C80"/>
    <w:rsid w:val="005E5FCA"/>
    <w:rsid w:val="00600228"/>
    <w:rsid w:val="006034FA"/>
    <w:rsid w:val="00604D13"/>
    <w:rsid w:val="00676D6C"/>
    <w:rsid w:val="0076766C"/>
    <w:rsid w:val="00780462"/>
    <w:rsid w:val="0085768E"/>
    <w:rsid w:val="008D4981"/>
    <w:rsid w:val="008E2376"/>
    <w:rsid w:val="00A04D56"/>
    <w:rsid w:val="00A05513"/>
    <w:rsid w:val="00AA44A2"/>
    <w:rsid w:val="00B068C7"/>
    <w:rsid w:val="00B13852"/>
    <w:rsid w:val="00B47AA9"/>
    <w:rsid w:val="00B62EC4"/>
    <w:rsid w:val="00BA50F7"/>
    <w:rsid w:val="00C8695A"/>
    <w:rsid w:val="00CC2177"/>
    <w:rsid w:val="00CF33ED"/>
    <w:rsid w:val="00E20CC4"/>
    <w:rsid w:val="00E35748"/>
    <w:rsid w:val="00FD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183CA"/>
  <w15:docId w15:val="{642C8793-AE1C-0C40-A9D3-3BB8AEA8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B31"/>
    <w:rPr>
      <w:sz w:val="24"/>
      <w:szCs w:val="24"/>
    </w:rPr>
  </w:style>
  <w:style w:type="paragraph" w:styleId="Heading1">
    <w:name w:val="heading 1"/>
    <w:basedOn w:val="Normal"/>
    <w:next w:val="Normal"/>
    <w:qFormat/>
    <w:rsid w:val="003D1B31"/>
    <w:pPr>
      <w:keepNext/>
      <w:outlineLvl w:val="0"/>
    </w:pPr>
    <w:rPr>
      <w:rFonts w:eastAsia="Arial Unicode M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D1B31"/>
    <w:pPr>
      <w:tabs>
        <w:tab w:val="center" w:pos="4320"/>
        <w:tab w:val="right" w:pos="8640"/>
      </w:tabs>
    </w:pPr>
    <w:rPr>
      <w:szCs w:val="20"/>
    </w:rPr>
  </w:style>
  <w:style w:type="paragraph" w:styleId="Title">
    <w:name w:val="Title"/>
    <w:basedOn w:val="Normal"/>
    <w:qFormat/>
    <w:rsid w:val="003D1B31"/>
    <w:pPr>
      <w:jc w:val="center"/>
    </w:pPr>
    <w:rPr>
      <w:b/>
      <w:sz w:val="28"/>
      <w:szCs w:val="20"/>
    </w:rPr>
  </w:style>
  <w:style w:type="paragraph" w:styleId="BodyText">
    <w:name w:val="Body Text"/>
    <w:basedOn w:val="Normal"/>
    <w:semiHidden/>
    <w:rsid w:val="003D1B31"/>
    <w:pPr>
      <w:pBdr>
        <w:top w:val="single" w:sz="4" w:space="1" w:color="auto"/>
        <w:left w:val="single" w:sz="4" w:space="4" w:color="auto"/>
        <w:bottom w:val="single" w:sz="4" w:space="1" w:color="auto"/>
        <w:right w:val="single" w:sz="4" w:space="4" w:color="auto"/>
      </w:pBdr>
      <w:jc w:val="center"/>
    </w:pPr>
    <w:rPr>
      <w:szCs w:val="20"/>
    </w:rPr>
  </w:style>
  <w:style w:type="paragraph" w:styleId="BodyText2">
    <w:name w:val="Body Text 2"/>
    <w:basedOn w:val="Normal"/>
    <w:semiHidden/>
    <w:rsid w:val="003D1B31"/>
    <w:pPr>
      <w:pBdr>
        <w:top w:val="single" w:sz="4" w:space="1" w:color="auto"/>
        <w:left w:val="single" w:sz="4" w:space="4" w:color="auto"/>
        <w:bottom w:val="single" w:sz="4" w:space="1" w:color="auto"/>
        <w:right w:val="single" w:sz="4" w:space="4" w:color="auto"/>
      </w:pBdr>
    </w:pPr>
    <w:rPr>
      <w:b/>
      <w:bCs/>
      <w:szCs w:val="20"/>
    </w:rPr>
  </w:style>
  <w:style w:type="paragraph" w:customStyle="1" w:styleId="t1">
    <w:name w:val="t1"/>
    <w:basedOn w:val="Normal"/>
    <w:rsid w:val="003D1B31"/>
    <w:pPr>
      <w:widowControl w:val="0"/>
      <w:autoSpaceDE w:val="0"/>
      <w:autoSpaceDN w:val="0"/>
      <w:adjustRightInd w:val="0"/>
      <w:spacing w:line="240" w:lineRule="atLeast"/>
    </w:pPr>
    <w:rPr>
      <w:sz w:val="20"/>
    </w:rPr>
  </w:style>
  <w:style w:type="paragraph" w:customStyle="1" w:styleId="c3">
    <w:name w:val="c3"/>
    <w:basedOn w:val="Normal"/>
    <w:rsid w:val="003D1B31"/>
    <w:pPr>
      <w:widowControl w:val="0"/>
      <w:autoSpaceDE w:val="0"/>
      <w:autoSpaceDN w:val="0"/>
      <w:adjustRightInd w:val="0"/>
      <w:spacing w:line="240" w:lineRule="atLeast"/>
      <w:jc w:val="center"/>
    </w:pPr>
    <w:rPr>
      <w:sz w:val="20"/>
    </w:rPr>
  </w:style>
  <w:style w:type="paragraph" w:customStyle="1" w:styleId="p4">
    <w:name w:val="p4"/>
    <w:basedOn w:val="Normal"/>
    <w:rsid w:val="003D1B31"/>
    <w:pPr>
      <w:widowControl w:val="0"/>
      <w:tabs>
        <w:tab w:val="left" w:pos="748"/>
      </w:tabs>
      <w:autoSpaceDE w:val="0"/>
      <w:autoSpaceDN w:val="0"/>
      <w:adjustRightInd w:val="0"/>
      <w:spacing w:line="232" w:lineRule="atLeast"/>
      <w:ind w:firstLine="748"/>
    </w:pPr>
    <w:rPr>
      <w:sz w:val="20"/>
    </w:rPr>
  </w:style>
  <w:style w:type="paragraph" w:customStyle="1" w:styleId="p5">
    <w:name w:val="p5"/>
    <w:basedOn w:val="Normal"/>
    <w:rsid w:val="003D1B31"/>
    <w:pPr>
      <w:widowControl w:val="0"/>
      <w:tabs>
        <w:tab w:val="left" w:pos="748"/>
        <w:tab w:val="left" w:pos="1116"/>
      </w:tabs>
      <w:autoSpaceDE w:val="0"/>
      <w:autoSpaceDN w:val="0"/>
      <w:adjustRightInd w:val="0"/>
      <w:spacing w:line="232" w:lineRule="atLeast"/>
      <w:ind w:left="1116" w:hanging="368"/>
    </w:pPr>
    <w:rPr>
      <w:sz w:val="20"/>
    </w:rPr>
  </w:style>
  <w:style w:type="paragraph" w:customStyle="1" w:styleId="p6">
    <w:name w:val="p6"/>
    <w:basedOn w:val="Normal"/>
    <w:rsid w:val="003D1B31"/>
    <w:pPr>
      <w:widowControl w:val="0"/>
      <w:tabs>
        <w:tab w:val="left" w:pos="204"/>
      </w:tabs>
      <w:autoSpaceDE w:val="0"/>
      <w:autoSpaceDN w:val="0"/>
      <w:adjustRightInd w:val="0"/>
      <w:spacing w:line="240" w:lineRule="atLeast"/>
    </w:pPr>
    <w:rPr>
      <w:sz w:val="20"/>
    </w:rPr>
  </w:style>
  <w:style w:type="paragraph" w:customStyle="1" w:styleId="c7">
    <w:name w:val="c7"/>
    <w:basedOn w:val="Normal"/>
    <w:rsid w:val="003D1B31"/>
    <w:pPr>
      <w:widowControl w:val="0"/>
      <w:autoSpaceDE w:val="0"/>
      <w:autoSpaceDN w:val="0"/>
      <w:adjustRightInd w:val="0"/>
      <w:spacing w:line="240" w:lineRule="atLeast"/>
      <w:jc w:val="center"/>
    </w:pPr>
    <w:rPr>
      <w:sz w:val="20"/>
    </w:rPr>
  </w:style>
  <w:style w:type="paragraph" w:customStyle="1" w:styleId="p8">
    <w:name w:val="p8"/>
    <w:basedOn w:val="Normal"/>
    <w:rsid w:val="003D1B31"/>
    <w:pPr>
      <w:widowControl w:val="0"/>
      <w:tabs>
        <w:tab w:val="left" w:pos="771"/>
      </w:tabs>
      <w:autoSpaceDE w:val="0"/>
      <w:autoSpaceDN w:val="0"/>
      <w:adjustRightInd w:val="0"/>
      <w:spacing w:line="459" w:lineRule="atLeast"/>
      <w:ind w:firstLine="771"/>
    </w:pPr>
    <w:rPr>
      <w:sz w:val="20"/>
    </w:rPr>
  </w:style>
  <w:style w:type="paragraph" w:customStyle="1" w:styleId="p9">
    <w:name w:val="p9"/>
    <w:basedOn w:val="Normal"/>
    <w:rsid w:val="003D1B31"/>
    <w:pPr>
      <w:widowControl w:val="0"/>
      <w:tabs>
        <w:tab w:val="left" w:pos="204"/>
      </w:tabs>
      <w:autoSpaceDE w:val="0"/>
      <w:autoSpaceDN w:val="0"/>
      <w:adjustRightInd w:val="0"/>
      <w:spacing w:line="240" w:lineRule="atLeast"/>
    </w:pPr>
    <w:rPr>
      <w:sz w:val="20"/>
    </w:rPr>
  </w:style>
  <w:style w:type="paragraph" w:styleId="ListParagraph">
    <w:name w:val="List Paragraph"/>
    <w:basedOn w:val="Normal"/>
    <w:uiPriority w:val="34"/>
    <w:qFormat/>
    <w:rsid w:val="00780462"/>
    <w:pPr>
      <w:ind w:left="720"/>
    </w:pPr>
  </w:style>
  <w:style w:type="paragraph" w:styleId="Footer">
    <w:name w:val="footer"/>
    <w:basedOn w:val="Normal"/>
    <w:link w:val="FooterChar"/>
    <w:uiPriority w:val="99"/>
    <w:semiHidden/>
    <w:unhideWhenUsed/>
    <w:rsid w:val="00C8695A"/>
    <w:pPr>
      <w:tabs>
        <w:tab w:val="center" w:pos="4680"/>
        <w:tab w:val="right" w:pos="9360"/>
      </w:tabs>
    </w:pPr>
  </w:style>
  <w:style w:type="character" w:customStyle="1" w:styleId="FooterChar">
    <w:name w:val="Footer Char"/>
    <w:basedOn w:val="DefaultParagraphFont"/>
    <w:link w:val="Footer"/>
    <w:uiPriority w:val="99"/>
    <w:semiHidden/>
    <w:rsid w:val="00C8695A"/>
    <w:rPr>
      <w:sz w:val="24"/>
      <w:szCs w:val="24"/>
    </w:rPr>
  </w:style>
  <w:style w:type="paragraph" w:styleId="BalloonText">
    <w:name w:val="Balloon Text"/>
    <w:basedOn w:val="Normal"/>
    <w:link w:val="BalloonTextChar"/>
    <w:uiPriority w:val="99"/>
    <w:semiHidden/>
    <w:unhideWhenUsed/>
    <w:rsid w:val="00A04D56"/>
    <w:rPr>
      <w:rFonts w:ascii="Tahoma" w:hAnsi="Tahoma" w:cs="Tahoma"/>
      <w:sz w:val="16"/>
      <w:szCs w:val="16"/>
    </w:rPr>
  </w:style>
  <w:style w:type="character" w:customStyle="1" w:styleId="BalloonTextChar">
    <w:name w:val="Balloon Text Char"/>
    <w:basedOn w:val="DefaultParagraphFont"/>
    <w:link w:val="BalloonText"/>
    <w:uiPriority w:val="99"/>
    <w:semiHidden/>
    <w:rsid w:val="00A04D56"/>
    <w:rPr>
      <w:rFonts w:ascii="Tahoma" w:hAnsi="Tahoma" w:cs="Tahoma"/>
      <w:sz w:val="16"/>
      <w:szCs w:val="16"/>
    </w:rPr>
  </w:style>
  <w:style w:type="character" w:styleId="Hyperlink">
    <w:name w:val="Hyperlink"/>
    <w:basedOn w:val="DefaultParagraphFont"/>
    <w:uiPriority w:val="99"/>
    <w:unhideWhenUsed/>
    <w:rsid w:val="000B3F2C"/>
    <w:rPr>
      <w:color w:val="0000FF" w:themeColor="hyperlink"/>
      <w:u w:val="single"/>
    </w:rPr>
  </w:style>
  <w:style w:type="character" w:styleId="UnresolvedMention">
    <w:name w:val="Unresolved Mention"/>
    <w:basedOn w:val="DefaultParagraphFont"/>
    <w:uiPriority w:val="99"/>
    <w:semiHidden/>
    <w:unhideWhenUsed/>
    <w:rsid w:val="00281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fivc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B773-B53D-402C-B50A-BE7C4A53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TENCO WORKFORCE INVESTMENT AREA</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TENCO WORKFORCE INVESTMENT AREA</dc:title>
  <dc:creator>dwietelmann</dc:creator>
  <cp:lastModifiedBy>Justin Suttles</cp:lastModifiedBy>
  <cp:revision>2</cp:revision>
  <cp:lastPrinted>2015-07-01T12:51:00Z</cp:lastPrinted>
  <dcterms:created xsi:type="dcterms:W3CDTF">2021-11-19T15:47:00Z</dcterms:created>
  <dcterms:modified xsi:type="dcterms:W3CDTF">2021-11-19T15:47:00Z</dcterms:modified>
</cp:coreProperties>
</file>